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F74D59">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954A9F3" w:rsidR="00093CA9" w:rsidRDefault="00F65AD6" w:rsidP="00093CA9">
            <w:r>
              <w:t>Linklaters</w:t>
            </w:r>
            <w:r w:rsidR="007733F5">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C67F78"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67AF57" w:rsidR="00093CA9" w:rsidRPr="0049759B" w:rsidRDefault="00E21664" w:rsidP="00093CA9">
            <w:pPr>
              <w:rPr>
                <w:lang w:val="nl-NL"/>
              </w:rPr>
            </w:pPr>
            <w:r w:rsidRPr="0049759B">
              <w:rPr>
                <w:lang w:val="nl-NL"/>
              </w:rPr>
              <w:t xml:space="preserve">Dutch Central Bank guide </w:t>
            </w:r>
            <w:proofErr w:type="spellStart"/>
            <w:r w:rsidRPr="0049759B">
              <w:rPr>
                <w:lang w:val="nl-NL"/>
              </w:rPr>
              <w:t>to</w:t>
            </w:r>
            <w:proofErr w:type="spellEnd"/>
            <w:r w:rsidRPr="0049759B">
              <w:rPr>
                <w:lang w:val="nl-NL"/>
              </w:rPr>
              <w:t xml:space="preserve"> managing </w:t>
            </w:r>
            <w:proofErr w:type="spellStart"/>
            <w:r w:rsidRPr="0049759B">
              <w:rPr>
                <w:lang w:val="nl-NL"/>
              </w:rPr>
              <w:t>climate</w:t>
            </w:r>
            <w:proofErr w:type="spellEnd"/>
            <w:r w:rsidRPr="0049759B">
              <w:rPr>
                <w:lang w:val="nl-NL"/>
              </w:rPr>
              <w:t xml:space="preserve"> and </w:t>
            </w:r>
            <w:proofErr w:type="spellStart"/>
            <w:r w:rsidRPr="0049759B">
              <w:rPr>
                <w:lang w:val="nl-NL"/>
              </w:rPr>
              <w:t>environmental</w:t>
            </w:r>
            <w:proofErr w:type="spellEnd"/>
            <w:r w:rsidRPr="0049759B">
              <w:rPr>
                <w:lang w:val="nl-NL"/>
              </w:rPr>
              <w:t xml:space="preserve"> </w:t>
            </w:r>
            <w:proofErr w:type="spellStart"/>
            <w:r w:rsidRPr="0049759B">
              <w:rPr>
                <w:lang w:val="nl-NL"/>
              </w:rPr>
              <w:t>risks</w:t>
            </w:r>
            <w:proofErr w:type="spellEnd"/>
            <w:r w:rsidRPr="0049759B">
              <w:rPr>
                <w:lang w:val="nl-NL"/>
              </w:rPr>
              <w:t xml:space="preserve"> (</w:t>
            </w:r>
            <w:r w:rsidRPr="00385CA5">
              <w:rPr>
                <w:i/>
                <w:iCs/>
                <w:lang w:val="nl-NL"/>
              </w:rPr>
              <w:t>Gids voor de beheersing van klimaat- en milieurisico's van DNB</w:t>
            </w:r>
            <w:r w:rsidRPr="0049759B">
              <w:rPr>
                <w:lang w:val="nl-NL"/>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9244555" w:rsidR="00093CA9" w:rsidRDefault="007733F5" w:rsidP="00093CA9">
            <w:r w:rsidRPr="007733F5">
              <w:t>https://www.dnb.nl/media/oeohiyq4/gids-beheersing-van-klimaat-en-milieurisico-s_web.pdf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BD52281"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5FAADC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FBE8A86" w:rsidR="00093CA9" w:rsidRDefault="00E21664"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374ADB2" w:rsidR="00093CA9" w:rsidRDefault="00A717B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1A3DB44" w:rsidR="00093CA9" w:rsidRPr="00173D7C" w:rsidRDefault="00A717B3"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67078FB" w:rsidR="00093CA9" w:rsidRPr="007419BF" w:rsidRDefault="00A717B3" w:rsidP="00093CA9">
            <w:pPr>
              <w:rPr>
                <w:color w:val="000000" w:themeColor="text1"/>
              </w:rPr>
            </w:pPr>
            <w:r>
              <w:rPr>
                <w:color w:val="000000" w:themeColor="text1"/>
              </w:rPr>
              <w:t>Unlimited period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37C6151" w:rsidR="00093CA9" w:rsidRDefault="00A717B3" w:rsidP="00093CA9">
            <w:r>
              <w:t>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DFC0172" w:rsidR="00093CA9" w:rsidRPr="006B7B0D" w:rsidRDefault="00A717B3" w:rsidP="00093CA9">
            <w:r>
              <w:t>Dutch Central Bank (DNB)</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6B0A071" w:rsidR="00093CA9" w:rsidRPr="006B7B0D" w:rsidRDefault="00A717B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B869746" w:rsidR="00093CA9" w:rsidRDefault="00A717B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1D72DE21" w14:textId="50A74C7A" w:rsidR="00093CA9" w:rsidRDefault="00A717B3" w:rsidP="00093CA9">
            <w:pPr>
              <w:keepNext/>
              <w:rPr>
                <w:color w:val="000000" w:themeColor="text1"/>
              </w:rPr>
            </w:pPr>
            <w:r>
              <w:rPr>
                <w:color w:val="000000" w:themeColor="text1"/>
              </w:rPr>
              <w:t>Yes, period</w:t>
            </w:r>
            <w:r w:rsidR="00C439AB">
              <w:rPr>
                <w:color w:val="000000" w:themeColor="text1"/>
              </w:rPr>
              <w:t>ic</w:t>
            </w:r>
            <w:r>
              <w:rPr>
                <w:color w:val="000000" w:themeColor="text1"/>
              </w:rPr>
              <w:t xml:space="preserve"> reporting by issuing prudential reports to the DNB (in its capacity as supervising authority)</w:t>
            </w:r>
            <w:r w:rsidR="00C439AB">
              <w:rPr>
                <w:color w:val="000000" w:themeColor="text1"/>
              </w:rPr>
              <w:t xml:space="preserve"> and in the annual reporting of financial institutions</w:t>
            </w:r>
            <w:r>
              <w:rPr>
                <w:color w:val="000000" w:themeColor="text1"/>
              </w:rPr>
              <w:t xml:space="preserve">. </w:t>
            </w:r>
          </w:p>
          <w:p w14:paraId="2C2128DB" w14:textId="08D51C86" w:rsidR="00A717B3" w:rsidRPr="008017F9" w:rsidRDefault="00A717B3" w:rsidP="00093CA9">
            <w:pPr>
              <w:keepNext/>
              <w:rPr>
                <w:color w:val="000000" w:themeColor="text1"/>
              </w:rPr>
            </w:pPr>
            <w:r>
              <w:rPr>
                <w:color w:val="000000" w:themeColor="text1"/>
              </w:rPr>
              <w:t>(See page 20</w:t>
            </w:r>
            <w:r>
              <w:t xml:space="preserve"> of the </w:t>
            </w:r>
            <w:r w:rsidRPr="00A717B3">
              <w:rPr>
                <w:color w:val="000000" w:themeColor="text1"/>
              </w:rPr>
              <w:t>Dutch Central Bank guide to managing climate and environmental risks</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2166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2166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2166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2166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EC12AE">
            <w:pPr>
              <w:jc w:val="center"/>
              <w:rPr>
                <w:rFonts w:ascii="Calibri" w:hAnsi="Calibri" w:cs="Calibri"/>
              </w:rPr>
            </w:pPr>
          </w:p>
        </w:tc>
        <w:tc>
          <w:tcPr>
            <w:tcW w:w="1455" w:type="dxa"/>
            <w:gridSpan w:val="2"/>
            <w:vAlign w:val="center"/>
          </w:tcPr>
          <w:p w14:paraId="5B4FEC6B" w14:textId="77777777" w:rsidR="00D4323A" w:rsidRPr="00CF2E7C" w:rsidRDefault="00D4323A" w:rsidP="00EC12AE">
            <w:pPr>
              <w:jc w:val="center"/>
              <w:rPr>
                <w:rFonts w:ascii="Calibri" w:hAnsi="Calibri" w:cs="Calibri"/>
              </w:rPr>
            </w:pPr>
          </w:p>
        </w:tc>
        <w:tc>
          <w:tcPr>
            <w:tcW w:w="1505" w:type="dxa"/>
            <w:vAlign w:val="center"/>
          </w:tcPr>
          <w:p w14:paraId="242DA23C" w14:textId="12C3A50F" w:rsidR="00D4323A" w:rsidRPr="00CF2E7C" w:rsidRDefault="001E3DDE" w:rsidP="001A4BA4">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EC12AE">
            <w:pPr>
              <w:jc w:val="center"/>
              <w:rPr>
                <w:rFonts w:ascii="Calibri" w:hAnsi="Calibri" w:cs="Calibri"/>
              </w:rPr>
            </w:pPr>
          </w:p>
        </w:tc>
        <w:tc>
          <w:tcPr>
            <w:tcW w:w="1455" w:type="dxa"/>
            <w:gridSpan w:val="2"/>
            <w:vAlign w:val="center"/>
          </w:tcPr>
          <w:p w14:paraId="3C9FD41A" w14:textId="77777777" w:rsidR="00D4323A" w:rsidRPr="00CF2E7C" w:rsidRDefault="00D4323A" w:rsidP="00EC12AE">
            <w:pPr>
              <w:jc w:val="center"/>
              <w:rPr>
                <w:rFonts w:ascii="Calibri" w:hAnsi="Calibri" w:cs="Calibri"/>
              </w:rPr>
            </w:pPr>
          </w:p>
        </w:tc>
        <w:tc>
          <w:tcPr>
            <w:tcW w:w="1505" w:type="dxa"/>
            <w:vAlign w:val="center"/>
          </w:tcPr>
          <w:p w14:paraId="5A98AF5A" w14:textId="487F022B" w:rsidR="00D4323A" w:rsidRPr="00CF2E7C" w:rsidRDefault="001E3DDE" w:rsidP="001A4BA4">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AC9BB31" w:rsidR="00D4323A" w:rsidRPr="00CF2E7C" w:rsidRDefault="001E3DDE" w:rsidP="001A4BA4">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EC12AE">
            <w:pPr>
              <w:jc w:val="center"/>
              <w:rPr>
                <w:rFonts w:ascii="Calibri" w:hAnsi="Calibri" w:cs="Calibri"/>
              </w:rPr>
            </w:pPr>
          </w:p>
        </w:tc>
        <w:tc>
          <w:tcPr>
            <w:tcW w:w="1505" w:type="dxa"/>
            <w:vAlign w:val="center"/>
          </w:tcPr>
          <w:p w14:paraId="60C6C14A" w14:textId="77777777" w:rsidR="00D4323A" w:rsidRPr="00CF2E7C" w:rsidRDefault="00D4323A" w:rsidP="001A4BA4">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32A13FA3" w:rsidR="00D4323A" w:rsidRPr="00CF2E7C" w:rsidRDefault="00D4323A" w:rsidP="00EC12AE">
            <w:pPr>
              <w:jc w:val="center"/>
              <w:rPr>
                <w:rFonts w:ascii="Calibri" w:hAnsi="Calibri" w:cs="Calibri"/>
              </w:rPr>
            </w:pPr>
          </w:p>
        </w:tc>
        <w:tc>
          <w:tcPr>
            <w:tcW w:w="1455" w:type="dxa"/>
            <w:gridSpan w:val="2"/>
            <w:vAlign w:val="center"/>
          </w:tcPr>
          <w:p w14:paraId="4902C0E0" w14:textId="77777777" w:rsidR="00D4323A" w:rsidRPr="00CF2E7C" w:rsidRDefault="00D4323A" w:rsidP="00EC12AE">
            <w:pPr>
              <w:jc w:val="center"/>
              <w:rPr>
                <w:rFonts w:ascii="Calibri" w:hAnsi="Calibri" w:cs="Calibri"/>
              </w:rPr>
            </w:pPr>
          </w:p>
        </w:tc>
        <w:tc>
          <w:tcPr>
            <w:tcW w:w="1505" w:type="dxa"/>
            <w:vAlign w:val="center"/>
          </w:tcPr>
          <w:p w14:paraId="09AE3F99" w14:textId="23C2AE0B" w:rsidR="00D4323A" w:rsidRPr="00CF2E7C" w:rsidRDefault="001E3DDE" w:rsidP="001A4BA4">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EC12AE">
            <w:pPr>
              <w:jc w:val="center"/>
              <w:rPr>
                <w:rFonts w:ascii="Calibri" w:hAnsi="Calibri" w:cs="Calibri"/>
              </w:rPr>
            </w:pPr>
          </w:p>
        </w:tc>
        <w:tc>
          <w:tcPr>
            <w:tcW w:w="1455" w:type="dxa"/>
            <w:gridSpan w:val="2"/>
            <w:vAlign w:val="center"/>
          </w:tcPr>
          <w:p w14:paraId="6CA5E6D4" w14:textId="77777777" w:rsidR="00D4323A" w:rsidRPr="00CF2E7C" w:rsidRDefault="00D4323A" w:rsidP="00EC12AE">
            <w:pPr>
              <w:jc w:val="center"/>
              <w:rPr>
                <w:rFonts w:ascii="Calibri" w:hAnsi="Calibri" w:cs="Calibri"/>
              </w:rPr>
            </w:pPr>
          </w:p>
        </w:tc>
        <w:tc>
          <w:tcPr>
            <w:tcW w:w="1505" w:type="dxa"/>
            <w:vAlign w:val="center"/>
          </w:tcPr>
          <w:p w14:paraId="3395370C" w14:textId="5E33F236" w:rsidR="00D4323A" w:rsidRPr="00CF2E7C" w:rsidRDefault="001E3DDE" w:rsidP="001A4BA4">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EC12AE">
            <w:pPr>
              <w:jc w:val="center"/>
              <w:rPr>
                <w:rFonts w:ascii="Calibri" w:hAnsi="Calibri" w:cs="Calibri"/>
              </w:rPr>
            </w:pPr>
          </w:p>
        </w:tc>
        <w:tc>
          <w:tcPr>
            <w:tcW w:w="1455" w:type="dxa"/>
            <w:gridSpan w:val="2"/>
            <w:vAlign w:val="center"/>
          </w:tcPr>
          <w:p w14:paraId="4035B265" w14:textId="77777777" w:rsidR="00D4323A" w:rsidRPr="00CF2E7C" w:rsidRDefault="00D4323A" w:rsidP="00EC12AE">
            <w:pPr>
              <w:jc w:val="center"/>
              <w:rPr>
                <w:rFonts w:ascii="Calibri" w:hAnsi="Calibri" w:cs="Calibri"/>
              </w:rPr>
            </w:pPr>
          </w:p>
        </w:tc>
        <w:tc>
          <w:tcPr>
            <w:tcW w:w="1505" w:type="dxa"/>
            <w:vAlign w:val="center"/>
          </w:tcPr>
          <w:p w14:paraId="6709B18B" w14:textId="028A2826" w:rsidR="00D4323A" w:rsidRPr="00CF2E7C" w:rsidRDefault="001E3DDE" w:rsidP="001A4BA4">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EC12AE">
            <w:pPr>
              <w:jc w:val="center"/>
              <w:rPr>
                <w:rFonts w:ascii="Calibri" w:hAnsi="Calibri" w:cs="Calibri"/>
              </w:rPr>
            </w:pPr>
          </w:p>
        </w:tc>
        <w:tc>
          <w:tcPr>
            <w:tcW w:w="1455" w:type="dxa"/>
            <w:gridSpan w:val="2"/>
            <w:vAlign w:val="center"/>
          </w:tcPr>
          <w:p w14:paraId="22BF6C29" w14:textId="77777777" w:rsidR="00D4323A" w:rsidRPr="00CF2E7C" w:rsidRDefault="00D4323A" w:rsidP="00EC12AE">
            <w:pPr>
              <w:jc w:val="center"/>
              <w:rPr>
                <w:rFonts w:ascii="Calibri" w:hAnsi="Calibri" w:cs="Calibri"/>
              </w:rPr>
            </w:pPr>
          </w:p>
        </w:tc>
        <w:tc>
          <w:tcPr>
            <w:tcW w:w="1505" w:type="dxa"/>
            <w:vAlign w:val="center"/>
          </w:tcPr>
          <w:p w14:paraId="24A5223C" w14:textId="15D6252B" w:rsidR="00D4323A" w:rsidRPr="00CF2E7C" w:rsidRDefault="001E3DDE" w:rsidP="001A4BA4">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EC12AE">
            <w:pPr>
              <w:jc w:val="center"/>
              <w:rPr>
                <w:rFonts w:ascii="Calibri" w:hAnsi="Calibri" w:cs="Calibri"/>
              </w:rPr>
            </w:pPr>
          </w:p>
        </w:tc>
        <w:tc>
          <w:tcPr>
            <w:tcW w:w="1455" w:type="dxa"/>
            <w:gridSpan w:val="2"/>
            <w:vAlign w:val="center"/>
          </w:tcPr>
          <w:p w14:paraId="4E9DEEA5" w14:textId="77777777" w:rsidR="00D4323A" w:rsidRPr="00CF2E7C" w:rsidRDefault="00D4323A" w:rsidP="00EC12AE">
            <w:pPr>
              <w:jc w:val="center"/>
              <w:rPr>
                <w:rFonts w:ascii="Calibri" w:hAnsi="Calibri" w:cs="Calibri"/>
              </w:rPr>
            </w:pPr>
          </w:p>
        </w:tc>
        <w:tc>
          <w:tcPr>
            <w:tcW w:w="1505" w:type="dxa"/>
            <w:vAlign w:val="center"/>
          </w:tcPr>
          <w:p w14:paraId="1BD9121A" w14:textId="2AAB3B00" w:rsidR="00D4323A" w:rsidRPr="00CF2E7C" w:rsidRDefault="001E3DDE" w:rsidP="001A4BA4">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EC12AE">
            <w:pPr>
              <w:jc w:val="center"/>
              <w:rPr>
                <w:rFonts w:ascii="Calibri" w:hAnsi="Calibri" w:cs="Calibri"/>
              </w:rPr>
            </w:pPr>
          </w:p>
        </w:tc>
        <w:tc>
          <w:tcPr>
            <w:tcW w:w="1455" w:type="dxa"/>
            <w:gridSpan w:val="2"/>
            <w:vAlign w:val="center"/>
          </w:tcPr>
          <w:p w14:paraId="5AC2C5A5" w14:textId="77777777" w:rsidR="00D4323A" w:rsidRPr="00CF2E7C" w:rsidRDefault="00D4323A" w:rsidP="00EC12AE">
            <w:pPr>
              <w:jc w:val="center"/>
              <w:rPr>
                <w:rFonts w:ascii="Calibri" w:hAnsi="Calibri" w:cs="Calibri"/>
              </w:rPr>
            </w:pPr>
          </w:p>
        </w:tc>
        <w:tc>
          <w:tcPr>
            <w:tcW w:w="1505" w:type="dxa"/>
            <w:vAlign w:val="center"/>
          </w:tcPr>
          <w:p w14:paraId="7D2537CF" w14:textId="3BCF00EE" w:rsidR="00D4323A" w:rsidRPr="00CF2E7C" w:rsidRDefault="001E3DDE" w:rsidP="001A4BA4">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EC12AE">
            <w:pPr>
              <w:jc w:val="center"/>
              <w:rPr>
                <w:rFonts w:ascii="Calibri" w:hAnsi="Calibri" w:cs="Calibri"/>
              </w:rPr>
            </w:pPr>
          </w:p>
        </w:tc>
        <w:tc>
          <w:tcPr>
            <w:tcW w:w="1455" w:type="dxa"/>
            <w:gridSpan w:val="2"/>
            <w:vAlign w:val="center"/>
          </w:tcPr>
          <w:p w14:paraId="1D284466" w14:textId="77777777" w:rsidR="00D4323A" w:rsidRPr="00CF2E7C" w:rsidRDefault="00D4323A" w:rsidP="00EC12AE">
            <w:pPr>
              <w:jc w:val="center"/>
              <w:rPr>
                <w:rFonts w:ascii="Calibri" w:hAnsi="Calibri" w:cs="Calibri"/>
              </w:rPr>
            </w:pPr>
          </w:p>
        </w:tc>
        <w:tc>
          <w:tcPr>
            <w:tcW w:w="1505" w:type="dxa"/>
            <w:vAlign w:val="center"/>
          </w:tcPr>
          <w:p w14:paraId="2CD4C703" w14:textId="4753B05A" w:rsidR="00D4323A" w:rsidRPr="00CF2E7C" w:rsidRDefault="001E3DDE" w:rsidP="001A4BA4">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EC12AE">
            <w:pPr>
              <w:jc w:val="center"/>
              <w:rPr>
                <w:rFonts w:ascii="Calibri" w:hAnsi="Calibri" w:cs="Calibri"/>
              </w:rPr>
            </w:pPr>
          </w:p>
        </w:tc>
        <w:tc>
          <w:tcPr>
            <w:tcW w:w="1455" w:type="dxa"/>
            <w:gridSpan w:val="2"/>
            <w:vAlign w:val="center"/>
          </w:tcPr>
          <w:p w14:paraId="5A7414BC" w14:textId="77777777" w:rsidR="00D4323A" w:rsidRPr="00CF2E7C" w:rsidRDefault="00D4323A" w:rsidP="00EC12AE">
            <w:pPr>
              <w:jc w:val="center"/>
              <w:rPr>
                <w:rFonts w:ascii="Calibri" w:hAnsi="Calibri" w:cs="Calibri"/>
              </w:rPr>
            </w:pPr>
          </w:p>
        </w:tc>
        <w:tc>
          <w:tcPr>
            <w:tcW w:w="1505" w:type="dxa"/>
            <w:vAlign w:val="center"/>
          </w:tcPr>
          <w:p w14:paraId="324C4411" w14:textId="4F626DFA" w:rsidR="00D4323A" w:rsidRPr="00CF2E7C" w:rsidRDefault="008D5857" w:rsidP="001A4BA4">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EC12AE">
            <w:pPr>
              <w:jc w:val="center"/>
              <w:rPr>
                <w:rFonts w:ascii="Calibri" w:hAnsi="Calibri" w:cs="Calibri"/>
              </w:rPr>
            </w:pPr>
          </w:p>
        </w:tc>
        <w:tc>
          <w:tcPr>
            <w:tcW w:w="1455" w:type="dxa"/>
            <w:gridSpan w:val="2"/>
            <w:vAlign w:val="center"/>
          </w:tcPr>
          <w:p w14:paraId="52DD1FFC" w14:textId="77777777" w:rsidR="00D4323A" w:rsidRPr="00CF2E7C" w:rsidRDefault="00D4323A" w:rsidP="00EC12AE">
            <w:pPr>
              <w:jc w:val="center"/>
              <w:rPr>
                <w:rFonts w:ascii="Calibri" w:hAnsi="Calibri" w:cs="Calibri"/>
              </w:rPr>
            </w:pPr>
          </w:p>
        </w:tc>
        <w:tc>
          <w:tcPr>
            <w:tcW w:w="1505" w:type="dxa"/>
            <w:vAlign w:val="center"/>
          </w:tcPr>
          <w:p w14:paraId="0820E928" w14:textId="60A29187" w:rsidR="00D4323A" w:rsidRPr="00CF2E7C" w:rsidRDefault="008D5857" w:rsidP="001A4BA4">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339A0F7B" w:rsidR="00D4323A" w:rsidRPr="00CF2E7C" w:rsidRDefault="00D4323A" w:rsidP="00EC12AE">
            <w:pPr>
              <w:jc w:val="center"/>
              <w:rPr>
                <w:rFonts w:ascii="Calibri" w:hAnsi="Calibri" w:cs="Calibri"/>
              </w:rPr>
            </w:pPr>
          </w:p>
        </w:tc>
        <w:tc>
          <w:tcPr>
            <w:tcW w:w="1455" w:type="dxa"/>
            <w:gridSpan w:val="2"/>
            <w:vAlign w:val="center"/>
          </w:tcPr>
          <w:p w14:paraId="459AF8B6" w14:textId="77777777" w:rsidR="00D4323A" w:rsidRPr="00CF2E7C" w:rsidRDefault="00D4323A" w:rsidP="00EC12AE">
            <w:pPr>
              <w:jc w:val="center"/>
              <w:rPr>
                <w:rFonts w:ascii="Calibri" w:hAnsi="Calibri" w:cs="Calibri"/>
              </w:rPr>
            </w:pPr>
          </w:p>
        </w:tc>
        <w:tc>
          <w:tcPr>
            <w:tcW w:w="1505" w:type="dxa"/>
            <w:vAlign w:val="center"/>
          </w:tcPr>
          <w:p w14:paraId="654433FC" w14:textId="5CFE5FA2" w:rsidR="00D4323A" w:rsidRPr="00CF2E7C" w:rsidRDefault="001E3DDE" w:rsidP="001A4BA4">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6E48E701"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5D19D21F" w:rsidR="00DD292A" w:rsidRPr="00CF2E7C" w:rsidRDefault="00DD292A" w:rsidP="001A4BA4">
            <w:pPr>
              <w:rPr>
                <w:rFonts w:ascii="Calibri" w:hAnsi="Calibri" w:cs="Calibri"/>
              </w:rPr>
            </w:pPr>
          </w:p>
        </w:tc>
        <w:tc>
          <w:tcPr>
            <w:tcW w:w="1455" w:type="dxa"/>
            <w:gridSpan w:val="2"/>
            <w:vAlign w:val="center"/>
          </w:tcPr>
          <w:p w14:paraId="135AE0CB" w14:textId="77777777" w:rsidR="00DD292A" w:rsidRPr="00CF2E7C" w:rsidRDefault="00DD292A" w:rsidP="001A4BA4">
            <w:pPr>
              <w:rPr>
                <w:rFonts w:ascii="Calibri" w:hAnsi="Calibri" w:cs="Calibri"/>
              </w:rPr>
            </w:pPr>
          </w:p>
        </w:tc>
        <w:tc>
          <w:tcPr>
            <w:tcW w:w="1505" w:type="dxa"/>
            <w:vAlign w:val="center"/>
          </w:tcPr>
          <w:p w14:paraId="206E8F7C" w14:textId="429ED83D" w:rsidR="00DD292A" w:rsidRPr="00CF2E7C" w:rsidRDefault="00C67F78" w:rsidP="001A4BA4">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6CDB7F28" w:rsidR="00DD292A" w:rsidRPr="00CF2E7C" w:rsidRDefault="00DD292A" w:rsidP="001A4BA4">
            <w:pPr>
              <w:rPr>
                <w:rFonts w:ascii="Calibri" w:hAnsi="Calibri" w:cs="Calibri"/>
              </w:rPr>
            </w:pPr>
          </w:p>
        </w:tc>
        <w:tc>
          <w:tcPr>
            <w:tcW w:w="1455" w:type="dxa"/>
            <w:gridSpan w:val="2"/>
            <w:vAlign w:val="center"/>
          </w:tcPr>
          <w:p w14:paraId="59824F78" w14:textId="77777777" w:rsidR="00DD292A" w:rsidRPr="00CF2E7C" w:rsidRDefault="00DD292A" w:rsidP="001A4BA4">
            <w:pPr>
              <w:rPr>
                <w:rFonts w:ascii="Calibri" w:hAnsi="Calibri" w:cs="Calibri"/>
              </w:rPr>
            </w:pPr>
          </w:p>
        </w:tc>
        <w:tc>
          <w:tcPr>
            <w:tcW w:w="1505" w:type="dxa"/>
            <w:vAlign w:val="center"/>
          </w:tcPr>
          <w:p w14:paraId="772FA653" w14:textId="3BAA0975" w:rsidR="00DD292A" w:rsidRPr="00CF2E7C" w:rsidRDefault="00C67F78" w:rsidP="001A4BA4">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5F111384" w:rsidR="00DD292A" w:rsidRPr="00CF2E7C" w:rsidRDefault="001E3DDE" w:rsidP="001A4BA4">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1A4BA4">
            <w:pPr>
              <w:rPr>
                <w:rFonts w:ascii="Calibri" w:hAnsi="Calibri" w:cs="Calibri"/>
              </w:rPr>
            </w:pPr>
          </w:p>
        </w:tc>
        <w:tc>
          <w:tcPr>
            <w:tcW w:w="1505" w:type="dxa"/>
            <w:vAlign w:val="center"/>
          </w:tcPr>
          <w:p w14:paraId="2341305D" w14:textId="77777777" w:rsidR="00DD292A" w:rsidRPr="00CF2E7C" w:rsidRDefault="00DD292A" w:rsidP="001A4BA4">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5E78876B" w:rsidR="00DD292A" w:rsidRPr="00CF2E7C" w:rsidRDefault="008D5857" w:rsidP="001A4BA4">
            <w:pPr>
              <w:rPr>
                <w:rFonts w:ascii="Calibri" w:hAnsi="Calibri" w:cs="Calibri"/>
              </w:rPr>
            </w:pPr>
            <w:r>
              <w:rPr>
                <w:rFonts w:ascii="Calibri" w:hAnsi="Calibri" w:cs="Calibri"/>
              </w:rPr>
              <w:t>X</w:t>
            </w:r>
          </w:p>
        </w:tc>
        <w:tc>
          <w:tcPr>
            <w:tcW w:w="1455" w:type="dxa"/>
            <w:gridSpan w:val="2"/>
            <w:vAlign w:val="center"/>
          </w:tcPr>
          <w:p w14:paraId="21154B2A" w14:textId="77777777" w:rsidR="00DD292A" w:rsidRPr="00CF2E7C" w:rsidRDefault="00DD292A" w:rsidP="001A4BA4">
            <w:pPr>
              <w:rPr>
                <w:rFonts w:ascii="Calibri" w:hAnsi="Calibri" w:cs="Calibri"/>
              </w:rPr>
            </w:pPr>
          </w:p>
        </w:tc>
        <w:tc>
          <w:tcPr>
            <w:tcW w:w="1505" w:type="dxa"/>
            <w:vAlign w:val="center"/>
          </w:tcPr>
          <w:p w14:paraId="48F15DA7" w14:textId="021FDF8D" w:rsidR="00DD292A" w:rsidRPr="00CF2E7C" w:rsidRDefault="00DD292A" w:rsidP="001A4BA4">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27A03B4B" w:rsidR="00DD292A" w:rsidRPr="00CF2E7C" w:rsidRDefault="001E3DDE" w:rsidP="001A4BA4">
            <w:pPr>
              <w:rPr>
                <w:rFonts w:ascii="Calibri" w:hAnsi="Calibri" w:cs="Calibri"/>
              </w:rPr>
            </w:pPr>
            <w:r>
              <w:rPr>
                <w:rFonts w:ascii="Calibri" w:hAnsi="Calibri" w:cs="Calibri"/>
              </w:rPr>
              <w:t>X</w:t>
            </w:r>
          </w:p>
        </w:tc>
        <w:tc>
          <w:tcPr>
            <w:tcW w:w="1455" w:type="dxa"/>
            <w:gridSpan w:val="2"/>
            <w:vAlign w:val="center"/>
          </w:tcPr>
          <w:p w14:paraId="2844CBF5" w14:textId="77777777" w:rsidR="00DD292A" w:rsidRPr="00CF2E7C" w:rsidRDefault="00DD292A" w:rsidP="001A4BA4">
            <w:pPr>
              <w:rPr>
                <w:rFonts w:ascii="Calibri" w:hAnsi="Calibri" w:cs="Calibri"/>
              </w:rPr>
            </w:pPr>
          </w:p>
        </w:tc>
        <w:tc>
          <w:tcPr>
            <w:tcW w:w="1505" w:type="dxa"/>
            <w:vAlign w:val="center"/>
          </w:tcPr>
          <w:p w14:paraId="72514BA5" w14:textId="77777777" w:rsidR="00DD292A" w:rsidRPr="00CF2E7C" w:rsidRDefault="00DD292A" w:rsidP="001A4BA4">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394D5D56" w:rsidR="00DD292A" w:rsidRPr="00CF2E7C" w:rsidRDefault="001E3DDE" w:rsidP="001A4BA4">
            <w:pPr>
              <w:rPr>
                <w:rFonts w:ascii="Calibri" w:hAnsi="Calibri" w:cs="Calibri"/>
              </w:rPr>
            </w:pPr>
            <w:r>
              <w:rPr>
                <w:rFonts w:ascii="Calibri" w:hAnsi="Calibri" w:cs="Calibri"/>
              </w:rPr>
              <w:t>X</w:t>
            </w:r>
          </w:p>
        </w:tc>
        <w:tc>
          <w:tcPr>
            <w:tcW w:w="1455" w:type="dxa"/>
            <w:gridSpan w:val="2"/>
            <w:vAlign w:val="center"/>
          </w:tcPr>
          <w:p w14:paraId="364F7D9F" w14:textId="77777777" w:rsidR="00DD292A" w:rsidRPr="00CF2E7C" w:rsidRDefault="00DD292A" w:rsidP="001A4BA4">
            <w:pPr>
              <w:rPr>
                <w:rFonts w:ascii="Calibri" w:hAnsi="Calibri" w:cs="Calibri"/>
              </w:rPr>
            </w:pPr>
          </w:p>
        </w:tc>
        <w:tc>
          <w:tcPr>
            <w:tcW w:w="1505" w:type="dxa"/>
            <w:vAlign w:val="center"/>
          </w:tcPr>
          <w:p w14:paraId="2292FA6E" w14:textId="77777777" w:rsidR="00DD292A" w:rsidRPr="00CF2E7C" w:rsidRDefault="00DD292A" w:rsidP="001A4BA4">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942189C" w14:textId="77777777" w:rsidR="00DD292A" w:rsidRDefault="00C67F78" w:rsidP="00CF2E7C">
            <w:pPr>
              <w:rPr>
                <w:rFonts w:ascii="Calibri" w:hAnsi="Calibri" w:cs="Calibri"/>
              </w:rPr>
            </w:pPr>
            <w:r>
              <w:rPr>
                <w:rFonts w:ascii="Calibri" w:hAnsi="Calibri" w:cs="Calibri"/>
              </w:rPr>
              <w:t xml:space="preserve">The </w:t>
            </w:r>
            <w:r w:rsidRPr="00C67F78">
              <w:t xml:space="preserve">Dutch Central Bank guide to managing climate and environmental risks </w:t>
            </w:r>
            <w:r>
              <w:t xml:space="preserve">also refers to good practices for </w:t>
            </w:r>
            <w:r w:rsidR="001E3DDE">
              <w:rPr>
                <w:rFonts w:ascii="Calibri" w:hAnsi="Calibri" w:cs="Calibri"/>
              </w:rPr>
              <w:t>Payment Service Providers and Electronic Money Institutions.</w:t>
            </w:r>
          </w:p>
          <w:p w14:paraId="2FAABD2D" w14:textId="0CFF4FA4" w:rsidR="00C67F78" w:rsidRPr="00C67F78" w:rsidRDefault="00C67F78" w:rsidP="00CF2E7C">
            <w:pPr>
              <w:rPr>
                <w:rFonts w:ascii="Calibri" w:hAnsi="Calibri" w:cs="Calibri"/>
              </w:rPr>
            </w:pPr>
            <w:r>
              <w:t xml:space="preserve">The </w:t>
            </w:r>
            <w:r w:rsidRPr="00C67F78">
              <w:t>Dutch Central Bank guide to managing climate and environmental risks</w:t>
            </w:r>
            <w:r>
              <w:t xml:space="preserve"> refers to ECB guide in relation to supervision of banking institutions for climate and environmental risks. </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lastRenderedPageBreak/>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492FC629" w:rsidR="00DD292A" w:rsidRPr="00CF2E7C" w:rsidRDefault="00DD292A" w:rsidP="00EC12AE">
            <w:pPr>
              <w:jc w:val="cente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48D1FFEA" w:rsidR="00DD292A" w:rsidRPr="00CF2E7C" w:rsidRDefault="00DD292A" w:rsidP="00EC12AE">
            <w:pPr>
              <w:jc w:val="center"/>
              <w:rPr>
                <w:rFonts w:ascii="Calibri" w:hAnsi="Calibri" w:cs="Calibri"/>
              </w:rPr>
            </w:pPr>
          </w:p>
        </w:tc>
      </w:tr>
      <w:tr w:rsidR="00DD292A" w:rsidRPr="00E2166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3B5398DD" w:rsidR="00DD292A" w:rsidRPr="00CF2E7C" w:rsidRDefault="00DD292A" w:rsidP="00EC12AE">
            <w:pPr>
              <w:jc w:val="cente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111C1C7F" w:rsidR="00DD292A" w:rsidRPr="00CF2E7C" w:rsidRDefault="00DD292A" w:rsidP="00EC12AE">
            <w:pPr>
              <w:jc w:val="cente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2608F296" w:rsidR="00DD292A" w:rsidRPr="00CF2E7C" w:rsidRDefault="00E6192B" w:rsidP="00385CA5">
            <w:pPr>
              <w:rPr>
                <w:rFonts w:ascii="Calibri" w:hAnsi="Calibri" w:cs="Calibri"/>
              </w:rPr>
            </w:pPr>
            <w:r>
              <w:rPr>
                <w:rFonts w:ascii="Calibri" w:hAnsi="Calibri" w:cs="Calibri"/>
              </w:rPr>
              <w:t xml:space="preserve">The </w:t>
            </w:r>
            <w:r w:rsidR="009F452C">
              <w:rPr>
                <w:rFonts w:ascii="Calibri" w:hAnsi="Calibri" w:cs="Calibri"/>
              </w:rPr>
              <w:t>Netherlands</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12C1F641" w:rsidR="00DD292A" w:rsidRPr="00CF2E7C" w:rsidRDefault="005403D3" w:rsidP="005403D3">
            <w:pPr>
              <w:rPr>
                <w:rFonts w:ascii="Calibri" w:hAnsi="Calibri" w:cs="Calibri"/>
              </w:rPr>
            </w:pPr>
            <w:r>
              <w:rPr>
                <w:rFonts w:ascii="Calibri" w:hAnsi="Calibri" w:cs="Calibri"/>
              </w:rPr>
              <w:t>Supervision by the Dutch Central Bank (DNB) on the basis of a permit granted under the Financial Supervision Act.</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3FB27F0B" w:rsidR="00DD292A" w:rsidRPr="00CF2E7C" w:rsidRDefault="00DD292A" w:rsidP="001A4BA4">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3DC0AD2D" w:rsidR="00DD292A" w:rsidRPr="00CF2E7C" w:rsidRDefault="00AD776B" w:rsidP="00CF2E7C">
            <w:pPr>
              <w:rPr>
                <w:rFonts w:ascii="Calibri" w:hAnsi="Calibri" w:cs="Calibri"/>
              </w:rPr>
            </w:pPr>
            <w:r>
              <w:rPr>
                <w:rFonts w:ascii="Calibri" w:hAnsi="Calibri" w:cs="Calibri"/>
              </w:rPr>
              <w:t>X</w:t>
            </w: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5BE1F63C" w:rsidR="00DD292A" w:rsidRPr="00CF2E7C" w:rsidRDefault="00AD776B" w:rsidP="00AD776B">
            <w:pPr>
              <w:rPr>
                <w:rFonts w:ascii="Calibri" w:hAnsi="Calibri" w:cs="Calibri"/>
              </w:rPr>
            </w:pPr>
            <w:r>
              <w:rPr>
                <w:rFonts w:ascii="Calibri" w:hAnsi="Calibri" w:cs="Calibri"/>
              </w:rPr>
              <w:t xml:space="preserve">The </w:t>
            </w:r>
            <w:r w:rsidRPr="00AD776B">
              <w:rPr>
                <w:rFonts w:ascii="Calibri" w:hAnsi="Calibri" w:cs="Calibri"/>
              </w:rPr>
              <w:t>Dutch Central Bank guide to managing climate and environmental risks also refers to good practices</w:t>
            </w:r>
            <w:r>
              <w:rPr>
                <w:rFonts w:ascii="Calibri" w:hAnsi="Calibri" w:cs="Calibri"/>
              </w:rPr>
              <w:t xml:space="preserve"> that should be applied by financial institutions. </w:t>
            </w:r>
            <w:r w:rsidRPr="00AD776B">
              <w:rPr>
                <w:rFonts w:ascii="Calibri" w:hAnsi="Calibri" w:cs="Calibri"/>
              </w:rPr>
              <w:t>Financial</w:t>
            </w:r>
            <w:r>
              <w:rPr>
                <w:rFonts w:ascii="Calibri" w:hAnsi="Calibri" w:cs="Calibri"/>
              </w:rPr>
              <w:t xml:space="preserve"> </w:t>
            </w:r>
            <w:r w:rsidRPr="00AD776B">
              <w:rPr>
                <w:rFonts w:ascii="Calibri" w:hAnsi="Calibri" w:cs="Calibri"/>
              </w:rPr>
              <w:t xml:space="preserve">institutions </w:t>
            </w:r>
            <w:r>
              <w:rPr>
                <w:rFonts w:ascii="Calibri" w:hAnsi="Calibri" w:cs="Calibri"/>
              </w:rPr>
              <w:t xml:space="preserve">have a certain discretion on the application of the good practices and guidelines </w:t>
            </w:r>
            <w:r w:rsidRPr="00AD776B">
              <w:rPr>
                <w:rFonts w:ascii="Calibri" w:hAnsi="Calibri" w:cs="Calibri"/>
              </w:rPr>
              <w:t xml:space="preserve">as long as they </w:t>
            </w:r>
            <w:r w:rsidRPr="00AD776B">
              <w:rPr>
                <w:rFonts w:ascii="Calibri" w:hAnsi="Calibri" w:cs="Calibri"/>
              </w:rPr>
              <w:t>comply with</w:t>
            </w:r>
            <w:r w:rsidRPr="00AD776B">
              <w:rPr>
                <w:rFonts w:ascii="Calibri" w:hAnsi="Calibri" w:cs="Calibri"/>
              </w:rPr>
              <w:t xml:space="preserve"> </w:t>
            </w:r>
            <w:r>
              <w:rPr>
                <w:rFonts w:ascii="Calibri" w:hAnsi="Calibri" w:cs="Calibri"/>
              </w:rPr>
              <w:t xml:space="preserve">applicable law (i.e. </w:t>
            </w:r>
            <w:r w:rsidRPr="00AD776B">
              <w:rPr>
                <w:rFonts w:ascii="Calibri" w:hAnsi="Calibri" w:cs="Calibri"/>
              </w:rPr>
              <w:t xml:space="preserve"> Section 3:17 of the Financial Supervision Act </w:t>
            </w:r>
            <w:r>
              <w:rPr>
                <w:rFonts w:ascii="Calibri" w:hAnsi="Calibri" w:cs="Calibri"/>
              </w:rPr>
              <w:t xml:space="preserve">which </w:t>
            </w:r>
            <w:r w:rsidRPr="00AD776B">
              <w:rPr>
                <w:rFonts w:ascii="Calibri" w:hAnsi="Calibri" w:cs="Calibri"/>
              </w:rPr>
              <w:t xml:space="preserve">requires financial institutions to manage non-financial risks (including climate and environmental risks) and can demonstrate this to </w:t>
            </w:r>
            <w:r>
              <w:rPr>
                <w:rFonts w:ascii="Calibri" w:hAnsi="Calibri" w:cs="Calibri"/>
              </w:rPr>
              <w:t xml:space="preserve">the </w:t>
            </w:r>
            <w:r w:rsidRPr="00AD776B">
              <w:rPr>
                <w:rFonts w:ascii="Calibri" w:hAnsi="Calibri" w:cs="Calibri"/>
              </w:rPr>
              <w:t>D</w:t>
            </w:r>
            <w:r>
              <w:rPr>
                <w:rFonts w:ascii="Calibri" w:hAnsi="Calibri" w:cs="Calibri"/>
              </w:rPr>
              <w:t>C</w:t>
            </w:r>
            <w:r w:rsidRPr="00AD776B">
              <w:rPr>
                <w:rFonts w:ascii="Calibri" w:hAnsi="Calibri" w:cs="Calibri"/>
              </w:rPr>
              <w:t>B in a reasoned manner</w:t>
            </w:r>
            <w:r>
              <w:rPr>
                <w:rFonts w:ascii="Calibri" w:hAnsi="Calibri" w:cs="Calibri"/>
              </w:rPr>
              <w:t xml:space="preserve">. </w:t>
            </w: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3E4092A7" w:rsidR="00DD3B33" w:rsidRPr="00CF2E7C" w:rsidRDefault="00E43E33" w:rsidP="001A4BA4">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0876FBE1" w:rsidR="00DD3B33" w:rsidRPr="00CF2E7C" w:rsidRDefault="00E43E33" w:rsidP="001A4BA4">
            <w:pPr>
              <w:rPr>
                <w:rFonts w:ascii="Calibri" w:hAnsi="Calibri" w:cs="Calibri"/>
              </w:rPr>
            </w:pPr>
            <w:r>
              <w:rPr>
                <w:rFonts w:ascii="Calibri" w:hAnsi="Calibri" w:cs="Calibri"/>
              </w:rPr>
              <w:t>X</w:t>
            </w: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1A4BA4">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1A4BA4">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1A4BA4">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600A8245" w:rsidR="00DD3B33" w:rsidRPr="00CF2E7C" w:rsidRDefault="00E43E33" w:rsidP="001A4BA4">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1A4BA4">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FDB6A6B" w:rsidR="00DD3B33" w:rsidRPr="00CF2E7C" w:rsidRDefault="00DD3B33" w:rsidP="001A4BA4">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61BF6B7E" w:rsidR="00DD3B33" w:rsidRPr="00CF2E7C" w:rsidRDefault="00DD3B33" w:rsidP="001A4BA4">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368691B6" w:rsidR="00DD3B33" w:rsidRPr="00CF2E7C" w:rsidRDefault="00E43E33" w:rsidP="001A4BA4">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1FDD7E0" w14:textId="77777777" w:rsidR="00A76BFB" w:rsidRDefault="00A76BFB" w:rsidP="00A76BFB">
            <w:pPr>
              <w:rPr>
                <w:rFonts w:ascii="Calibri" w:hAnsi="Calibri" w:cs="Calibri"/>
              </w:rPr>
            </w:pPr>
            <w:r>
              <w:rPr>
                <w:rFonts w:ascii="Calibri" w:hAnsi="Calibri" w:cs="Calibri"/>
              </w:rPr>
              <w:t xml:space="preserve">The Dutch Central Bank can impose an </w:t>
            </w:r>
            <w:r w:rsidRPr="00FE6327">
              <w:rPr>
                <w:rFonts w:ascii="Calibri" w:hAnsi="Calibri" w:cs="Calibri"/>
              </w:rPr>
              <w:t>administrative fine</w:t>
            </w:r>
            <w:r>
              <w:rPr>
                <w:rFonts w:ascii="Calibri" w:hAnsi="Calibri" w:cs="Calibri"/>
              </w:rPr>
              <w:t xml:space="preserve"> (</w:t>
            </w:r>
            <w:proofErr w:type="spellStart"/>
            <w:r>
              <w:rPr>
                <w:rFonts w:ascii="Calibri" w:hAnsi="Calibri" w:cs="Calibri"/>
                <w:i/>
                <w:iCs/>
              </w:rPr>
              <w:t>bestuurlijke</w:t>
            </w:r>
            <w:proofErr w:type="spellEnd"/>
            <w:r>
              <w:rPr>
                <w:rFonts w:ascii="Calibri" w:hAnsi="Calibri" w:cs="Calibri"/>
                <w:i/>
                <w:iCs/>
              </w:rPr>
              <w:t xml:space="preserve"> </w:t>
            </w:r>
            <w:proofErr w:type="spellStart"/>
            <w:r>
              <w:rPr>
                <w:rFonts w:ascii="Calibri" w:hAnsi="Calibri" w:cs="Calibri"/>
                <w:i/>
                <w:iCs/>
              </w:rPr>
              <w:t>boete</w:t>
            </w:r>
            <w:proofErr w:type="spellEnd"/>
            <w:r>
              <w:rPr>
                <w:rFonts w:ascii="Calibri" w:hAnsi="Calibri" w:cs="Calibri"/>
              </w:rPr>
              <w:t>)</w:t>
            </w:r>
            <w:r w:rsidRPr="00FE6327">
              <w:rPr>
                <w:rFonts w:ascii="Calibri" w:hAnsi="Calibri" w:cs="Calibri"/>
              </w:rPr>
              <w:t xml:space="preserve"> on the offender (including accomplice) and/or the de facto director</w:t>
            </w:r>
            <w:r>
              <w:rPr>
                <w:rFonts w:ascii="Calibri" w:hAnsi="Calibri" w:cs="Calibri"/>
              </w:rPr>
              <w:t>, or impose an order subject to a penalty (</w:t>
            </w:r>
            <w:r>
              <w:rPr>
                <w:rFonts w:ascii="Calibri" w:hAnsi="Calibri" w:cs="Calibri"/>
                <w:i/>
                <w:iCs/>
              </w:rPr>
              <w:t xml:space="preserve">last </w:t>
            </w:r>
            <w:proofErr w:type="spellStart"/>
            <w:r>
              <w:rPr>
                <w:rFonts w:ascii="Calibri" w:hAnsi="Calibri" w:cs="Calibri"/>
                <w:i/>
                <w:iCs/>
              </w:rPr>
              <w:t>onder</w:t>
            </w:r>
            <w:proofErr w:type="spellEnd"/>
            <w:r>
              <w:rPr>
                <w:rFonts w:ascii="Calibri" w:hAnsi="Calibri" w:cs="Calibri"/>
                <w:i/>
                <w:iCs/>
              </w:rPr>
              <w:t xml:space="preserve"> </w:t>
            </w:r>
            <w:proofErr w:type="spellStart"/>
            <w:r>
              <w:rPr>
                <w:rFonts w:ascii="Calibri" w:hAnsi="Calibri" w:cs="Calibri"/>
                <w:i/>
                <w:iCs/>
              </w:rPr>
              <w:t>dwangsom</w:t>
            </w:r>
            <w:proofErr w:type="spellEnd"/>
            <w:r>
              <w:rPr>
                <w:rFonts w:ascii="Calibri" w:hAnsi="Calibri" w:cs="Calibri"/>
              </w:rPr>
              <w:t>).</w:t>
            </w:r>
          </w:p>
          <w:p w14:paraId="524F5955" w14:textId="77777777" w:rsidR="00A76BFB" w:rsidRPr="00FE6327" w:rsidRDefault="00A76BFB" w:rsidP="00A76BFB">
            <w:pPr>
              <w:rPr>
                <w:rFonts w:ascii="Calibri" w:hAnsi="Calibri" w:cs="Calibri"/>
              </w:rPr>
            </w:pPr>
            <w:r>
              <w:rPr>
                <w:rFonts w:ascii="Calibri" w:hAnsi="Calibri" w:cs="Calibri"/>
              </w:rPr>
              <w:t>(See Section 1:80, and 1:79 of the Financial Supervision Act, respectively)</w:t>
            </w:r>
          </w:p>
          <w:p w14:paraId="4922EB1E" w14:textId="77777777" w:rsidR="00A76BFB" w:rsidRDefault="00A76BFB" w:rsidP="00A76BFB">
            <w:pPr>
              <w:rPr>
                <w:rFonts w:ascii="Calibri" w:hAnsi="Calibri" w:cs="Calibri"/>
              </w:rPr>
            </w:pPr>
            <w:r>
              <w:rPr>
                <w:rFonts w:ascii="Calibri" w:hAnsi="Calibri" w:cs="Calibri"/>
              </w:rPr>
              <w:t xml:space="preserve">The Dutch Central Bank can </w:t>
            </w:r>
            <w:r w:rsidRPr="00FE6327">
              <w:rPr>
                <w:rFonts w:ascii="Calibri" w:hAnsi="Calibri" w:cs="Calibri"/>
              </w:rPr>
              <w:t>amen</w:t>
            </w:r>
            <w:r>
              <w:rPr>
                <w:rFonts w:ascii="Calibri" w:hAnsi="Calibri" w:cs="Calibri"/>
              </w:rPr>
              <w:t>d</w:t>
            </w:r>
            <w:r w:rsidRPr="00FE6327">
              <w:rPr>
                <w:rFonts w:ascii="Calibri" w:hAnsi="Calibri" w:cs="Calibri"/>
              </w:rPr>
              <w:t>, wholly or partially revok</w:t>
            </w:r>
            <w:r>
              <w:rPr>
                <w:rFonts w:ascii="Calibri" w:hAnsi="Calibri" w:cs="Calibri"/>
              </w:rPr>
              <w:t>e</w:t>
            </w:r>
            <w:r w:rsidRPr="00FE6327">
              <w:rPr>
                <w:rFonts w:ascii="Calibri" w:hAnsi="Calibri" w:cs="Calibri"/>
              </w:rPr>
              <w:t xml:space="preserve"> or restrict a licence</w:t>
            </w:r>
            <w:r>
              <w:rPr>
                <w:rFonts w:ascii="Calibri" w:hAnsi="Calibri" w:cs="Calibri"/>
              </w:rPr>
              <w:t xml:space="preserve"> or appoint an trustee (</w:t>
            </w:r>
            <w:r>
              <w:rPr>
                <w:rFonts w:ascii="Calibri" w:hAnsi="Calibri" w:cs="Calibri"/>
                <w:i/>
                <w:iCs/>
              </w:rPr>
              <w:t>curator</w:t>
            </w:r>
            <w:r>
              <w:rPr>
                <w:rFonts w:ascii="Calibri" w:hAnsi="Calibri" w:cs="Calibri"/>
              </w:rPr>
              <w:t>).</w:t>
            </w:r>
          </w:p>
          <w:p w14:paraId="5BA2C48D" w14:textId="77777777" w:rsidR="00A76BFB" w:rsidRPr="008F7713" w:rsidRDefault="00A76BFB" w:rsidP="00A76BFB">
            <w:pPr>
              <w:rPr>
                <w:rFonts w:ascii="Calibri" w:hAnsi="Calibri" w:cs="Calibri"/>
              </w:rPr>
            </w:pPr>
            <w:r w:rsidRPr="008F7713">
              <w:rPr>
                <w:rFonts w:ascii="Calibri" w:hAnsi="Calibri" w:cs="Calibri"/>
              </w:rPr>
              <w:t xml:space="preserve">(See Section </w:t>
            </w:r>
            <w:r>
              <w:rPr>
                <w:rFonts w:ascii="Calibri" w:hAnsi="Calibri" w:cs="Calibri"/>
              </w:rPr>
              <w:t>1:104 and 1:76</w:t>
            </w:r>
            <w:r w:rsidRPr="008F7713">
              <w:rPr>
                <w:rFonts w:ascii="Calibri" w:hAnsi="Calibri" w:cs="Calibri"/>
              </w:rPr>
              <w:t xml:space="preserve"> of the Financial Supervision Act</w:t>
            </w:r>
            <w:r>
              <w:rPr>
                <w:rFonts w:ascii="Calibri" w:hAnsi="Calibri" w:cs="Calibri"/>
              </w:rPr>
              <w:t>, respectively</w:t>
            </w:r>
            <w:r w:rsidRPr="008F7713">
              <w:rPr>
                <w:rFonts w:ascii="Calibri" w:hAnsi="Calibri" w:cs="Calibri"/>
              </w:rPr>
              <w:t>)</w:t>
            </w:r>
          </w:p>
          <w:p w14:paraId="0E5B2938" w14:textId="77777777" w:rsidR="00A76BFB" w:rsidRDefault="00A76BFB" w:rsidP="00A76BFB">
            <w:pPr>
              <w:rPr>
                <w:rFonts w:ascii="Calibri" w:hAnsi="Calibri" w:cs="Calibri"/>
              </w:rPr>
            </w:pPr>
            <w:r>
              <w:rPr>
                <w:rFonts w:ascii="Calibri" w:hAnsi="Calibri" w:cs="Calibri"/>
              </w:rPr>
              <w:t>The Dutch Central Bank can deny natural persons the authority to exercise certain functions for a specific period or issue an instruction (</w:t>
            </w:r>
            <w:proofErr w:type="spellStart"/>
            <w:r>
              <w:rPr>
                <w:rFonts w:ascii="Calibri" w:hAnsi="Calibri" w:cs="Calibri"/>
                <w:i/>
                <w:iCs/>
              </w:rPr>
              <w:t>aanwijzing</w:t>
            </w:r>
            <w:proofErr w:type="spellEnd"/>
            <w:r>
              <w:rPr>
                <w:rFonts w:ascii="Calibri" w:hAnsi="Calibri" w:cs="Calibri"/>
              </w:rPr>
              <w:t>) (e.g. the dismissal of a policymaker whose suitability and/or reliability is no longer beyond doubt).</w:t>
            </w:r>
          </w:p>
          <w:p w14:paraId="5A491492" w14:textId="77777777" w:rsidR="00A76BFB" w:rsidRPr="008F7713" w:rsidRDefault="00A76BFB" w:rsidP="00A76BFB">
            <w:pPr>
              <w:rPr>
                <w:rFonts w:ascii="Calibri" w:hAnsi="Calibri" w:cs="Calibri"/>
              </w:rPr>
            </w:pPr>
            <w:r w:rsidRPr="008F7713">
              <w:rPr>
                <w:rFonts w:ascii="Calibri" w:hAnsi="Calibri" w:cs="Calibri"/>
              </w:rPr>
              <w:t xml:space="preserve">(See Section </w:t>
            </w:r>
            <w:r>
              <w:rPr>
                <w:rFonts w:ascii="Calibri" w:hAnsi="Calibri" w:cs="Calibri"/>
              </w:rPr>
              <w:t>1:87 and 1:75</w:t>
            </w:r>
            <w:r w:rsidRPr="008F7713">
              <w:rPr>
                <w:rFonts w:ascii="Calibri" w:hAnsi="Calibri" w:cs="Calibri"/>
              </w:rPr>
              <w:t xml:space="preserve"> of the Financial Supervision Act</w:t>
            </w:r>
            <w:r>
              <w:rPr>
                <w:rFonts w:ascii="Calibri" w:hAnsi="Calibri" w:cs="Calibri"/>
              </w:rPr>
              <w:t>, respectively</w:t>
            </w:r>
            <w:r w:rsidRPr="008F7713">
              <w:rPr>
                <w:rFonts w:ascii="Calibri" w:hAnsi="Calibri" w:cs="Calibri"/>
              </w:rPr>
              <w:t>)</w:t>
            </w:r>
          </w:p>
          <w:p w14:paraId="40A70CF7" w14:textId="77777777" w:rsidR="00A76BFB" w:rsidRDefault="00A76BFB" w:rsidP="00A76BFB">
            <w:pPr>
              <w:rPr>
                <w:rFonts w:ascii="Calibri" w:hAnsi="Calibri" w:cs="Calibri"/>
              </w:rPr>
            </w:pPr>
            <w:r>
              <w:rPr>
                <w:rFonts w:ascii="Calibri" w:hAnsi="Calibri" w:cs="Calibri"/>
              </w:rPr>
              <w:t xml:space="preserve">The Dutch Central Bank can use informal enforcement instruments like </w:t>
            </w:r>
            <w:r w:rsidRPr="005C62D5">
              <w:rPr>
                <w:rFonts w:ascii="Calibri" w:hAnsi="Calibri" w:cs="Calibri"/>
              </w:rPr>
              <w:t>oral and written compliance briefings</w:t>
            </w:r>
            <w:r>
              <w:rPr>
                <w:rFonts w:ascii="Calibri" w:hAnsi="Calibri" w:cs="Calibri"/>
              </w:rPr>
              <w:t xml:space="preserve"> (</w:t>
            </w:r>
            <w:proofErr w:type="spellStart"/>
            <w:r>
              <w:rPr>
                <w:rFonts w:ascii="Calibri" w:hAnsi="Calibri" w:cs="Calibri"/>
                <w:i/>
                <w:iCs/>
              </w:rPr>
              <w:t>normoverdragende</w:t>
            </w:r>
            <w:proofErr w:type="spellEnd"/>
            <w:r>
              <w:rPr>
                <w:rFonts w:ascii="Calibri" w:hAnsi="Calibri" w:cs="Calibri"/>
                <w:i/>
                <w:iCs/>
              </w:rPr>
              <w:t xml:space="preserve"> </w:t>
            </w:r>
            <w:proofErr w:type="spellStart"/>
            <w:r>
              <w:rPr>
                <w:rFonts w:ascii="Calibri" w:hAnsi="Calibri" w:cs="Calibri"/>
                <w:i/>
                <w:iCs/>
              </w:rPr>
              <w:t>gesprek</w:t>
            </w:r>
            <w:proofErr w:type="spellEnd"/>
            <w:r>
              <w:rPr>
                <w:rFonts w:ascii="Calibri" w:hAnsi="Calibri" w:cs="Calibri"/>
                <w:i/>
                <w:iCs/>
              </w:rPr>
              <w:t xml:space="preserve"> of brief)</w:t>
            </w:r>
            <w:r w:rsidRPr="005C62D5">
              <w:rPr>
                <w:rFonts w:ascii="Calibri" w:hAnsi="Calibri" w:cs="Calibri"/>
              </w:rPr>
              <w:t xml:space="preserve"> and written warnings</w:t>
            </w:r>
            <w:r>
              <w:rPr>
                <w:rFonts w:ascii="Calibri" w:hAnsi="Calibri" w:cs="Calibri"/>
              </w:rPr>
              <w:t xml:space="preserve"> (</w:t>
            </w:r>
            <w:proofErr w:type="spellStart"/>
            <w:r>
              <w:rPr>
                <w:rFonts w:ascii="Calibri" w:hAnsi="Calibri" w:cs="Calibri"/>
                <w:i/>
                <w:iCs/>
              </w:rPr>
              <w:t>waarschuwingsbrief</w:t>
            </w:r>
            <w:proofErr w:type="spellEnd"/>
            <w:r>
              <w:rPr>
                <w:rFonts w:ascii="Calibri" w:hAnsi="Calibri" w:cs="Calibri"/>
                <w:i/>
                <w:iCs/>
              </w:rPr>
              <w:t>)</w:t>
            </w:r>
            <w:r>
              <w:rPr>
                <w:rFonts w:ascii="Calibri" w:hAnsi="Calibri" w:cs="Calibri"/>
              </w:rPr>
              <w:t>.</w:t>
            </w:r>
          </w:p>
          <w:p w14:paraId="6BF4AF82" w14:textId="08F903E0" w:rsidR="007D1B81" w:rsidRPr="00880E33" w:rsidRDefault="00A76BFB" w:rsidP="00CF2E7C">
            <w:pPr>
              <w:rPr>
                <w:rFonts w:ascii="Calibri" w:hAnsi="Calibri" w:cs="Calibri"/>
              </w:rPr>
            </w:pPr>
            <w:r w:rsidRPr="008F7713">
              <w:rPr>
                <w:rFonts w:ascii="Calibri" w:hAnsi="Calibri" w:cs="Calibri"/>
              </w:rPr>
              <w:t>(</w:t>
            </w:r>
            <w:r>
              <w:rPr>
                <w:rFonts w:ascii="Calibri" w:hAnsi="Calibri" w:cs="Calibri"/>
              </w:rPr>
              <w:t>The informal enforcement instruments are not explicitly mentioned in the Financial Supervision Act</w:t>
            </w:r>
            <w:r w:rsidRPr="008F7713">
              <w:rPr>
                <w:rFonts w:ascii="Calibri" w:hAnsi="Calibri" w:cs="Calibri"/>
              </w:rPr>
              <w: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093010" w:rsidRDefault="00DD292A" w:rsidP="00CF2E7C">
            <w:pPr>
              <w:rPr>
                <w:rFonts w:ascii="Calibri" w:hAnsi="Calibri" w:cs="Calibri"/>
              </w:rPr>
            </w:pPr>
            <w:r w:rsidRPr="00093010">
              <w:rPr>
                <w:rFonts w:ascii="Calibri" w:hAnsi="Calibri" w:cs="Calibri"/>
              </w:rPr>
              <w:t xml:space="preserve">If the case of mandatory rules, is there any evidence that the </w:t>
            </w:r>
            <w:r w:rsidR="001D36D7" w:rsidRPr="00093010">
              <w:rPr>
                <w:rFonts w:ascii="Calibri" w:eastAsia="Times New Roman" w:hAnsi="Calibri" w:cs="Calibri"/>
                <w:b/>
                <w:bCs/>
                <w:color w:val="7030A0"/>
                <w:kern w:val="0"/>
                <w:lang w:val="en-SG" w:eastAsia="en-GB"/>
                <w14:ligatures w14:val="none"/>
              </w:rPr>
              <w:t xml:space="preserve"> </w:t>
            </w:r>
            <w:r w:rsidRPr="00093010">
              <w:rPr>
                <w:rFonts w:ascii="Calibri" w:eastAsia="Times New Roman" w:hAnsi="Calibri" w:cs="Calibri"/>
                <w:b/>
                <w:color w:val="7030A0"/>
                <w:kern w:val="0"/>
                <w:lang w:val="en-SG" w:eastAsia="en-GB"/>
                <w14:ligatures w14:val="none"/>
              </w:rPr>
              <w:t>policy tool</w:t>
            </w:r>
            <w:r w:rsidRPr="00093010">
              <w:rPr>
                <w:rFonts w:ascii="Calibri" w:hAnsi="Calibri" w:cs="Calibri"/>
              </w:rPr>
              <w:t xml:space="preserve"> has ever been enforced?</w:t>
            </w:r>
          </w:p>
          <w:p w14:paraId="7BC81213" w14:textId="77777777" w:rsidR="00DD292A" w:rsidRPr="00093010" w:rsidRDefault="00DD292A" w:rsidP="00CF2E7C">
            <w:pPr>
              <w:rPr>
                <w:rFonts w:ascii="Calibri" w:hAnsi="Calibri" w:cs="Calibri"/>
              </w:rPr>
            </w:pPr>
            <w:r w:rsidRPr="00093010">
              <w:rPr>
                <w:rFonts w:ascii="Calibri" w:hAnsi="Calibri" w:cs="Calibri"/>
              </w:rPr>
              <w:t>For example, is there any evidence of regulatory disputes, sanctions, penalties for non-compliance, etc?</w:t>
            </w:r>
          </w:p>
          <w:p w14:paraId="1CE99AC4" w14:textId="456A608F" w:rsidR="00C34977" w:rsidRPr="00093010" w:rsidRDefault="00C34977" w:rsidP="00CF2E7C">
            <w:pPr>
              <w:rPr>
                <w:rFonts w:ascii="Calibri" w:hAnsi="Calibri" w:cs="Calibri"/>
              </w:rPr>
            </w:pPr>
            <w:r w:rsidRPr="00093010">
              <w:rPr>
                <w:rFonts w:ascii="Calibri" w:hAnsi="Calibri" w:cs="Calibri"/>
              </w:rPr>
              <w:t xml:space="preserve">Select the appropriate response using an X.   </w:t>
            </w:r>
          </w:p>
        </w:tc>
      </w:tr>
      <w:tr w:rsidR="00DD292A" w:rsidRPr="009C4D10" w14:paraId="432391EA" w14:textId="77777777" w:rsidTr="00EC12AE">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FFFFFF" w:themeFill="background1"/>
            <w:vAlign w:val="center"/>
          </w:tcPr>
          <w:p w14:paraId="62ADDDD1" w14:textId="64760773" w:rsidR="00DD292A" w:rsidRPr="00093010" w:rsidRDefault="008D5857" w:rsidP="00CF2E7C">
            <w:pPr>
              <w:rPr>
                <w:rFonts w:ascii="Calibri" w:hAnsi="Calibri" w:cs="Calibri"/>
              </w:rPr>
            </w:pPr>
            <w:r>
              <w:rPr>
                <w:rFonts w:ascii="Calibri" w:hAnsi="Calibri" w:cs="Calibri"/>
              </w:rPr>
              <w:t>X</w:t>
            </w:r>
          </w:p>
        </w:tc>
      </w:tr>
      <w:tr w:rsidR="00DD292A" w:rsidRPr="009C4D10" w14:paraId="15ACEF81" w14:textId="77777777" w:rsidTr="00EC12AE">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FFFFFF" w:themeFill="background1"/>
            <w:vAlign w:val="center"/>
          </w:tcPr>
          <w:p w14:paraId="080A7EBE" w14:textId="77777777" w:rsidR="00DD292A" w:rsidRPr="00093010"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lastRenderedPageBreak/>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938F21E" w14:textId="15326FF1" w:rsidR="0061592C" w:rsidRPr="0061592C" w:rsidRDefault="0061592C" w:rsidP="0061592C">
            <w:pPr>
              <w:rPr>
                <w:rFonts w:ascii="Calibri" w:hAnsi="Calibri" w:cs="Calibri"/>
              </w:rPr>
            </w:pPr>
            <w:r w:rsidRPr="0061592C">
              <w:rPr>
                <w:rFonts w:ascii="Calibri" w:hAnsi="Calibri" w:cs="Calibri"/>
              </w:rPr>
              <w:t xml:space="preserve">We are not aware of cases whereby </w:t>
            </w:r>
            <w:r>
              <w:rPr>
                <w:rFonts w:ascii="Calibri" w:hAnsi="Calibri" w:cs="Calibri"/>
              </w:rPr>
              <w:t xml:space="preserve">the </w:t>
            </w:r>
            <w:r w:rsidRPr="0061592C">
              <w:rPr>
                <w:rFonts w:ascii="Calibri" w:hAnsi="Calibri" w:cs="Calibri"/>
              </w:rPr>
              <w:t xml:space="preserve">Dutch Central Bank guide to managing climate and environmental risks has been enforced in relation to the management of climate and environmental risks being (non-)financial risks, </w:t>
            </w:r>
          </w:p>
          <w:p w14:paraId="68AD28CF" w14:textId="77777777" w:rsidR="0061592C" w:rsidRPr="0061592C" w:rsidRDefault="0061592C" w:rsidP="0061592C">
            <w:pPr>
              <w:rPr>
                <w:rFonts w:ascii="Calibri" w:hAnsi="Calibri" w:cs="Calibri"/>
              </w:rPr>
            </w:pPr>
            <w:r w:rsidRPr="0061592C">
              <w:rPr>
                <w:rFonts w:ascii="Calibri" w:hAnsi="Calibri" w:cs="Calibri"/>
              </w:rPr>
              <w:t xml:space="preserve">The Dutch Central Bank however, enforces the Financial Supervision Act ensuring sound business operations with regard to Section 3:17 of the Financial Supervision Act (which also includes financial-related risks emerging from climate change). </w:t>
            </w:r>
          </w:p>
          <w:p w14:paraId="7394013F" w14:textId="56038B14" w:rsidR="00DD292A" w:rsidRPr="00CF2E7C" w:rsidRDefault="0061592C" w:rsidP="0061592C">
            <w:pPr>
              <w:rPr>
                <w:rFonts w:ascii="Calibri" w:hAnsi="Calibri" w:cs="Calibri"/>
              </w:rPr>
            </w:pPr>
            <w:r w:rsidRPr="0061592C">
              <w:rPr>
                <w:rFonts w:ascii="Calibri" w:hAnsi="Calibri" w:cs="Calibri"/>
              </w:rPr>
              <w:t xml:space="preserve">See for example: </w:t>
            </w:r>
            <w:hyperlink r:id="rId19" w:history="1">
              <w:r w:rsidRPr="0061592C">
                <w:rPr>
                  <w:rStyle w:val="Hyperlink"/>
                  <w:rFonts w:ascii="Calibri" w:hAnsi="Calibri" w:cs="Calibri"/>
                </w:rPr>
                <w:t xml:space="preserve">Administrative fine for de Volksbank N.V. for failure to ensure sound business operations | De </w:t>
              </w:r>
              <w:proofErr w:type="spellStart"/>
              <w:r w:rsidRPr="0061592C">
                <w:rPr>
                  <w:rStyle w:val="Hyperlink"/>
                  <w:rFonts w:ascii="Calibri" w:hAnsi="Calibri" w:cs="Calibri"/>
                </w:rPr>
                <w:t>Nederlandsche</w:t>
              </w:r>
              <w:proofErr w:type="spellEnd"/>
              <w:r w:rsidRPr="0061592C">
                <w:rPr>
                  <w:rStyle w:val="Hyperlink"/>
                  <w:rFonts w:ascii="Calibri" w:hAnsi="Calibri" w:cs="Calibri"/>
                </w:rPr>
                <w:t xml:space="preserve"> Bank</w:t>
              </w:r>
            </w:hyperlink>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571E04E2" w:rsidR="00DD292A" w:rsidRPr="00CF2E7C" w:rsidRDefault="001224CC" w:rsidP="001A4BA4">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6F9516CE" w:rsidR="00410853" w:rsidRPr="00CF2E7C" w:rsidRDefault="00CC74DB" w:rsidP="0009301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5A98199C" w:rsidR="00410853" w:rsidRPr="00CF2E7C" w:rsidRDefault="00B90808" w:rsidP="00B9080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7C56D869" w:rsidR="00410853" w:rsidRPr="00CF2E7C" w:rsidRDefault="002D039B" w:rsidP="00EC12AE">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19A2F3DF" w:rsidR="00F632FB" w:rsidRPr="00CF2E7C" w:rsidRDefault="00EB44B5" w:rsidP="0009301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57025A6" w:rsidR="00F632FB" w:rsidRPr="00CF2E7C" w:rsidRDefault="00EB44B5" w:rsidP="0009301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119D97D" w:rsidR="00F632FB" w:rsidRPr="00CF2E7C" w:rsidRDefault="00EB44B5" w:rsidP="0009301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149C4DFA" w:rsidR="00F632FB" w:rsidRPr="00CF2E7C" w:rsidRDefault="00EB44B5" w:rsidP="0009301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09301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2488E48A" w:rsidR="008C4722" w:rsidRPr="00CF2E7C" w:rsidRDefault="00EB44B5" w:rsidP="0009301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F991C2B" w:rsidR="008C4722" w:rsidRPr="00CF2E7C" w:rsidRDefault="00EB44B5" w:rsidP="0009301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3015D98A" w:rsidR="008C4722" w:rsidRPr="00CF2E7C" w:rsidRDefault="00EB44B5" w:rsidP="0009301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32241894" w:rsidR="008C4722" w:rsidRPr="00CF2E7C" w:rsidRDefault="00EB44B5" w:rsidP="0009301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D2BDE8" w14:textId="011F3EC2" w:rsidR="008C4722" w:rsidRDefault="000930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w:t>
            </w:r>
            <w:r w:rsidR="003E65AA" w:rsidRPr="003E65AA">
              <w:rPr>
                <w:rFonts w:ascii="Calibri" w:eastAsia="Times New Roman" w:hAnsi="Calibri" w:cs="Calibri"/>
                <w:kern w:val="0"/>
                <w:lang w:eastAsia="en-GB"/>
                <w14:ligatures w14:val="none"/>
              </w:rPr>
              <w:t xml:space="preserve"> Dutch Central Bank guide to managing climate and environmental risks</w:t>
            </w:r>
            <w:r w:rsidR="003E65AA" w:rsidRPr="003E65AA">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addresses the fact that c</w:t>
            </w:r>
            <w:r w:rsidRPr="00093010">
              <w:rPr>
                <w:rFonts w:ascii="Calibri" w:eastAsia="Times New Roman" w:hAnsi="Calibri" w:cs="Calibri"/>
                <w:kern w:val="0"/>
                <w:lang w:eastAsia="en-GB"/>
                <w14:ligatures w14:val="none"/>
              </w:rPr>
              <w:t xml:space="preserve">limate and environmental risks may, via so-called transmission channels, result in </w:t>
            </w:r>
            <w:r>
              <w:rPr>
                <w:rFonts w:ascii="Calibri" w:eastAsia="Times New Roman" w:hAnsi="Calibri" w:cs="Calibri"/>
                <w:kern w:val="0"/>
                <w:lang w:eastAsia="en-GB"/>
                <w14:ligatures w14:val="none"/>
              </w:rPr>
              <w:t>(non)</w:t>
            </w:r>
            <w:r w:rsidRPr="00093010">
              <w:rPr>
                <w:rFonts w:ascii="Calibri" w:eastAsia="Times New Roman" w:hAnsi="Calibri" w:cs="Calibri"/>
                <w:kern w:val="0"/>
                <w:lang w:eastAsia="en-GB"/>
                <w14:ligatures w14:val="none"/>
              </w:rPr>
              <w:t>financial risks for financial institutions, such as market risk and reputational risk.</w:t>
            </w:r>
          </w:p>
          <w:p w14:paraId="429BD4F6" w14:textId="5E3F9CFE" w:rsidR="00093010" w:rsidRDefault="000930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It highlights this by creating an overview which illustrates the </w:t>
            </w:r>
            <w:r w:rsidRPr="00093010">
              <w:rPr>
                <w:rFonts w:ascii="Calibri" w:eastAsia="Times New Roman" w:hAnsi="Calibri" w:cs="Calibri"/>
                <w:kern w:val="0"/>
                <w:lang w:eastAsia="en-GB"/>
                <w14:ligatures w14:val="none"/>
              </w:rPr>
              <w:t>extent to which climate and environmental risk factors affect or interact with the</w:t>
            </w:r>
            <w:r w:rsidR="003E65AA">
              <w:rPr>
                <w:rFonts w:ascii="Calibri" w:eastAsia="Times New Roman" w:hAnsi="Calibri" w:cs="Calibri"/>
                <w:kern w:val="0"/>
                <w:lang w:eastAsia="en-GB"/>
                <w14:ligatures w14:val="none"/>
              </w:rPr>
              <w:t xml:space="preserve"> (type of)</w:t>
            </w:r>
            <w:r w:rsidRPr="00093010">
              <w:rPr>
                <w:rFonts w:ascii="Calibri" w:eastAsia="Times New Roman" w:hAnsi="Calibri" w:cs="Calibri"/>
                <w:kern w:val="0"/>
                <w:lang w:eastAsia="en-GB"/>
                <w14:ligatures w14:val="none"/>
              </w:rPr>
              <w:t xml:space="preserve"> </w:t>
            </w:r>
            <w:r w:rsidR="003E65AA">
              <w:rPr>
                <w:rFonts w:ascii="Calibri" w:eastAsia="Times New Roman" w:hAnsi="Calibri" w:cs="Calibri"/>
                <w:kern w:val="0"/>
                <w:lang w:eastAsia="en-GB"/>
                <w14:ligatures w14:val="none"/>
              </w:rPr>
              <w:t xml:space="preserve">financial </w:t>
            </w:r>
            <w:r w:rsidR="003E65AA" w:rsidRPr="00093010">
              <w:rPr>
                <w:rFonts w:ascii="Calibri" w:eastAsia="Times New Roman" w:hAnsi="Calibri" w:cs="Calibri"/>
                <w:kern w:val="0"/>
                <w:lang w:eastAsia="en-GB"/>
                <w14:ligatures w14:val="none"/>
              </w:rPr>
              <w:t>institution</w:t>
            </w:r>
            <w:r>
              <w:rPr>
                <w:rFonts w:ascii="Calibri" w:eastAsia="Times New Roman" w:hAnsi="Calibri" w:cs="Calibri"/>
                <w:kern w:val="0"/>
                <w:lang w:eastAsia="en-GB"/>
                <w14:ligatures w14:val="none"/>
              </w:rPr>
              <w:t>. T</w:t>
            </w:r>
            <w:r w:rsidRPr="00093010">
              <w:rPr>
                <w:rFonts w:ascii="Calibri" w:eastAsia="Times New Roman" w:hAnsi="Calibri" w:cs="Calibri"/>
                <w:kern w:val="0"/>
                <w:lang w:eastAsia="en-GB"/>
                <w14:ligatures w14:val="none"/>
              </w:rPr>
              <w:t>he sector-specific tabs contain a table with examples of how climate and environmental risk factors impact existing (non-)financial risks.</w:t>
            </w:r>
          </w:p>
          <w:p w14:paraId="39FC6AFA" w14:textId="3374F5F5" w:rsidR="00093010" w:rsidRPr="00CF2E7C" w:rsidRDefault="003E65A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008D5857">
              <w:rPr>
                <w:rFonts w:ascii="Calibri" w:eastAsia="Times New Roman" w:hAnsi="Calibri" w:cs="Calibri"/>
                <w:kern w:val="0"/>
                <w:lang w:eastAsia="en-GB"/>
                <w14:ligatures w14:val="none"/>
              </w:rPr>
              <w:t>See pages 7 and 8 of the</w:t>
            </w:r>
            <w:r w:rsidRPr="003E65AA">
              <w:rPr>
                <w:rFonts w:ascii="Calibri" w:eastAsia="Times New Roman" w:hAnsi="Calibri" w:cs="Calibri"/>
                <w:kern w:val="0"/>
                <w:lang w:eastAsia="en-GB"/>
                <w14:ligatures w14:val="none"/>
              </w:rPr>
              <w:t xml:space="preserve"> Dutch Central Bank guide to managing climate and environmental risks</w:t>
            </w:r>
            <w:r>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D160E8A" w:rsidR="008C4722" w:rsidRPr="00CF2E7C" w:rsidRDefault="00AD47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6A55638E" w:rsidR="007B7DEE" w:rsidRPr="00CF2E7C" w:rsidRDefault="00F141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68F817AA" w:rsidR="00ED7E12" w:rsidRPr="00CF2E7C" w:rsidRDefault="003868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AA1AD76" w:rsidR="00ED7E12" w:rsidRPr="00CF2E7C" w:rsidRDefault="003868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w:t>
            </w:r>
            <w:r w:rsidR="000029B5">
              <w:rPr>
                <w:rFonts w:ascii="Calibri" w:eastAsia="Times New Roman" w:hAnsi="Calibri" w:cs="Calibri"/>
                <w:kern w:val="0"/>
                <w:lang w:eastAsia="en-GB"/>
                <w14:ligatures w14:val="none"/>
              </w:rPr>
              <w:t>e</w:t>
            </w:r>
            <w:r>
              <w:rPr>
                <w:rFonts w:ascii="Calibri" w:eastAsia="Times New Roman" w:hAnsi="Calibri" w:cs="Calibri"/>
                <w:kern w:val="0"/>
                <w:lang w:eastAsia="en-GB"/>
                <w14:ligatures w14:val="none"/>
              </w:rPr>
              <w:t xml:space="preserve"> </w:t>
            </w:r>
            <w:r w:rsidR="000029B5" w:rsidRPr="000029B5">
              <w:rPr>
                <w:rFonts w:ascii="Calibri" w:eastAsia="Times New Roman" w:hAnsi="Calibri" w:cs="Calibri"/>
                <w:kern w:val="0"/>
                <w:lang w:eastAsia="en-GB"/>
                <w14:ligatures w14:val="none"/>
              </w:rPr>
              <w:t xml:space="preserve">Dutch Central Bank guide to managing climate and environmental </w:t>
            </w:r>
            <w:r w:rsidR="000029B5">
              <w:rPr>
                <w:rFonts w:ascii="Calibri" w:eastAsia="Times New Roman" w:hAnsi="Calibri" w:cs="Calibri"/>
                <w:kern w:val="0"/>
                <w:lang w:eastAsia="en-GB"/>
                <w14:ligatures w14:val="none"/>
              </w:rPr>
              <w:t xml:space="preserve">risks </w:t>
            </w:r>
            <w:r>
              <w:rPr>
                <w:rFonts w:ascii="Calibri" w:eastAsia="Times New Roman" w:hAnsi="Calibri" w:cs="Calibri"/>
                <w:kern w:val="0"/>
                <w:lang w:eastAsia="en-GB"/>
                <w14:ligatures w14:val="none"/>
              </w:rPr>
              <w:t>provides guidance</w:t>
            </w:r>
            <w:r w:rsidR="00D543C3">
              <w:rPr>
                <w:rFonts w:ascii="Calibri" w:eastAsia="Times New Roman" w:hAnsi="Calibri" w:cs="Calibri"/>
                <w:kern w:val="0"/>
                <w:lang w:eastAsia="en-GB"/>
                <w14:ligatures w14:val="none"/>
              </w:rPr>
              <w:t xml:space="preserve"> by giving sectoral good practises</w:t>
            </w:r>
            <w:r w:rsidR="00806613">
              <w:rPr>
                <w:rFonts w:ascii="Calibri" w:eastAsia="Times New Roman" w:hAnsi="Calibri" w:cs="Calibri"/>
                <w:kern w:val="0"/>
                <w:lang w:eastAsia="en-GB"/>
                <w14:ligatures w14:val="none"/>
              </w:rPr>
              <w:t xml:space="preserve"> in order for the relevant (type of) financial institution to </w:t>
            </w:r>
            <w:r w:rsidR="00806613" w:rsidRPr="00806613">
              <w:rPr>
                <w:rFonts w:ascii="Calibri" w:eastAsia="Times New Roman" w:hAnsi="Calibri" w:cs="Calibri"/>
                <w:kern w:val="0"/>
                <w:lang w:eastAsia="en-GB"/>
                <w14:ligatures w14:val="none"/>
              </w:rPr>
              <w:t>comply with applicable law (i.e.  Section 3:17 of the Financial Supervision Act which requires financial institutions to manage non-financial risks (including climate and environmental risks)</w:t>
            </w:r>
            <w:r w:rsidR="00806613">
              <w:rPr>
                <w:rFonts w:ascii="Calibri" w:eastAsia="Times New Roman" w:hAnsi="Calibri" w:cs="Calibri"/>
                <w:kern w:val="0"/>
                <w:lang w:eastAsia="en-GB"/>
                <w14:ligatures w14:val="none"/>
              </w:rPr>
              <w:t xml:space="preserve">.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lastRenderedPageBreak/>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0C99495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C12AE">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447F600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0DBE1E0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452AE" w:rsidRPr="00CF2E7C">
              <w:rPr>
                <w:rFonts w:ascii="Calibri" w:eastAsia="Times New Roman" w:hAnsi="Calibri" w:cs="Calibri"/>
                <w:kern w:val="0"/>
                <w:lang w:eastAsia="en-GB"/>
                <w14:ligatures w14:val="none"/>
              </w:rPr>
              <w:t> </w:t>
            </w:r>
            <w:r w:rsidR="00B452AE">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575056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40D9A98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227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4FF282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227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2EF80E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C47B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55E4AF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EC12A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59DBB3F7" w14:textId="62EA61D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C47B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21AD8D5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4A9864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029B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25E76D8" w14:textId="522465CD" w:rsidR="00A80131" w:rsidRDefault="00717C5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0029B5" w:rsidRPr="000029B5">
              <w:rPr>
                <w:rFonts w:ascii="Calibri" w:eastAsia="Times New Roman" w:hAnsi="Calibri" w:cs="Calibri"/>
                <w:kern w:val="0"/>
                <w:lang w:eastAsia="en-GB"/>
                <w14:ligatures w14:val="none"/>
              </w:rPr>
              <w:t>Dutch Central Bank guide to managing climate and environmental risks</w:t>
            </w:r>
            <w:r>
              <w:rPr>
                <w:rFonts w:ascii="Calibri" w:eastAsia="Times New Roman" w:hAnsi="Calibri" w:cs="Calibri"/>
                <w:kern w:val="0"/>
                <w:lang w:eastAsia="en-GB"/>
                <w14:ligatures w14:val="none"/>
              </w:rPr>
              <w:t xml:space="preserve"> highlights four key areas of focus for achieving integrated management </w:t>
            </w:r>
            <w:r w:rsidR="000029B5">
              <w:rPr>
                <w:rFonts w:ascii="Calibri" w:eastAsia="Times New Roman" w:hAnsi="Calibri" w:cs="Calibri"/>
                <w:kern w:val="0"/>
                <w:lang w:eastAsia="en-GB"/>
                <w14:ligatures w14:val="none"/>
              </w:rPr>
              <w:t xml:space="preserve">by financial institutions </w:t>
            </w:r>
            <w:r>
              <w:rPr>
                <w:rFonts w:ascii="Calibri" w:eastAsia="Times New Roman" w:hAnsi="Calibri" w:cs="Calibri"/>
                <w:kern w:val="0"/>
                <w:lang w:eastAsia="en-GB"/>
                <w14:ligatures w14:val="none"/>
              </w:rPr>
              <w:t>of climate and environmental risks</w:t>
            </w:r>
            <w:r w:rsidR="00806173">
              <w:rPr>
                <w:rFonts w:ascii="Calibri" w:eastAsia="Times New Roman" w:hAnsi="Calibri" w:cs="Calibri"/>
                <w:kern w:val="0"/>
                <w:lang w:eastAsia="en-GB"/>
                <w14:ligatures w14:val="none"/>
              </w:rPr>
              <w:t>:</w:t>
            </w:r>
          </w:p>
          <w:p w14:paraId="4BC881BA" w14:textId="2B2195B3" w:rsidR="00806173" w:rsidRDefault="00806173" w:rsidP="00806173">
            <w:pPr>
              <w:pStyle w:val="ListParagraph"/>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Business model and strategy</w:t>
            </w:r>
            <w:r w:rsidR="008D28E4">
              <w:rPr>
                <w:rFonts w:ascii="Calibri" w:eastAsia="Times New Roman" w:hAnsi="Calibri" w:cs="Calibri"/>
                <w:kern w:val="0"/>
                <w:lang w:eastAsia="en-GB"/>
                <w14:ligatures w14:val="none"/>
              </w:rPr>
              <w:t xml:space="preserve"> (page 1</w:t>
            </w:r>
            <w:r w:rsidR="00A8704D">
              <w:rPr>
                <w:rFonts w:ascii="Calibri" w:eastAsia="Times New Roman" w:hAnsi="Calibri" w:cs="Calibri"/>
                <w:kern w:val="0"/>
                <w:lang w:eastAsia="en-GB"/>
                <w14:ligatures w14:val="none"/>
              </w:rPr>
              <w:t>2</w:t>
            </w:r>
            <w:r w:rsidR="000029B5" w:rsidRPr="000029B5">
              <w:rPr>
                <w:rFonts w:ascii="Calibri" w:eastAsia="Times New Roman" w:hAnsi="Calibri" w:cs="Calibri"/>
                <w:kern w:val="0"/>
                <w:lang w:eastAsia="en-GB"/>
                <w14:ligatures w14:val="none"/>
              </w:rPr>
              <w:t xml:space="preserve"> </w:t>
            </w:r>
            <w:r w:rsidR="000029B5" w:rsidRPr="000029B5">
              <w:rPr>
                <w:rFonts w:ascii="Calibri" w:eastAsia="Times New Roman" w:hAnsi="Calibri" w:cs="Calibri"/>
                <w:kern w:val="0"/>
                <w:lang w:eastAsia="en-GB"/>
                <w14:ligatures w14:val="none"/>
              </w:rPr>
              <w:t>Dutch Central Bank guide to managing climate and environmental risks</w:t>
            </w:r>
            <w:r w:rsidR="008D28E4">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p>
          <w:p w14:paraId="3D8DA026" w14:textId="379B6D6A" w:rsidR="00806173" w:rsidRDefault="00806173" w:rsidP="00806173">
            <w:pPr>
              <w:pStyle w:val="ListParagraph"/>
              <w:numPr>
                <w:ilvl w:val="0"/>
                <w:numId w:val="50"/>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Identifying the potential impact of climate and environmental risks on the business environment and business model</w:t>
            </w:r>
            <w:r w:rsidR="00560D03">
              <w:rPr>
                <w:rFonts w:ascii="Calibri" w:eastAsia="Times New Roman" w:hAnsi="Calibri" w:cs="Calibri"/>
                <w:kern w:val="0"/>
                <w:lang w:eastAsia="en-GB"/>
                <w14:ligatures w14:val="none"/>
              </w:rPr>
              <w:t>.</w:t>
            </w:r>
          </w:p>
          <w:p w14:paraId="5641CE29" w14:textId="04F68DEF" w:rsidR="00560D03" w:rsidRDefault="00560D03" w:rsidP="00806173">
            <w:pPr>
              <w:pStyle w:val="ListParagraph"/>
              <w:numPr>
                <w:ilvl w:val="0"/>
                <w:numId w:val="50"/>
              </w:numPr>
              <w:textAlignment w:val="baseline"/>
              <w:rPr>
                <w:rFonts w:ascii="Calibri" w:eastAsia="Times New Roman" w:hAnsi="Calibri" w:cs="Calibri"/>
                <w:kern w:val="0"/>
                <w:lang w:eastAsia="en-GB"/>
                <w14:ligatures w14:val="none"/>
              </w:rPr>
            </w:pPr>
            <w:r w:rsidRPr="00560D03">
              <w:rPr>
                <w:rFonts w:ascii="Calibri" w:eastAsia="Times New Roman" w:hAnsi="Calibri" w:cs="Calibri"/>
                <w:kern w:val="0"/>
                <w:lang w:eastAsia="en-GB"/>
                <w14:ligatures w14:val="none"/>
              </w:rPr>
              <w:t>Adopt a detailed and long-term approach in the assessment of risks and opportunities.</w:t>
            </w:r>
          </w:p>
          <w:p w14:paraId="04DA4ADE" w14:textId="63C9E0B9" w:rsidR="00806173" w:rsidRDefault="004B19D3" w:rsidP="00806173">
            <w:pPr>
              <w:pStyle w:val="ListParagraph"/>
              <w:numPr>
                <w:ilvl w:val="0"/>
                <w:numId w:val="50"/>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Incorporating climate and environmental risks into the formulation and implementation of the strategy</w:t>
            </w:r>
            <w:r w:rsidR="00560D03">
              <w:rPr>
                <w:rFonts w:ascii="Calibri" w:eastAsia="Times New Roman" w:hAnsi="Calibri" w:cs="Calibri"/>
                <w:kern w:val="0"/>
                <w:lang w:eastAsia="en-GB"/>
                <w14:ligatures w14:val="none"/>
              </w:rPr>
              <w:t>.</w:t>
            </w:r>
          </w:p>
          <w:p w14:paraId="630DC111" w14:textId="06016986" w:rsidR="00560D03" w:rsidRDefault="00560D03" w:rsidP="00EC12AE">
            <w:pPr>
              <w:pStyle w:val="ListParagraph"/>
              <w:numPr>
                <w:ilvl w:val="0"/>
                <w:numId w:val="50"/>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Establish performance indicators.</w:t>
            </w:r>
          </w:p>
          <w:p w14:paraId="50010B0D" w14:textId="39849FCF" w:rsidR="00806173" w:rsidRDefault="00806173" w:rsidP="00806173">
            <w:pPr>
              <w:pStyle w:val="ListParagraph"/>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Governance</w:t>
            </w:r>
            <w:r w:rsidR="008D28E4">
              <w:rPr>
                <w:rFonts w:ascii="Calibri" w:eastAsia="Times New Roman" w:hAnsi="Calibri" w:cs="Calibri"/>
                <w:kern w:val="0"/>
                <w:lang w:eastAsia="en-GB"/>
                <w14:ligatures w14:val="none"/>
              </w:rPr>
              <w:t xml:space="preserve"> (page 1</w:t>
            </w:r>
            <w:r w:rsidR="00A8704D">
              <w:rPr>
                <w:rFonts w:ascii="Calibri" w:eastAsia="Times New Roman" w:hAnsi="Calibri" w:cs="Calibri"/>
                <w:kern w:val="0"/>
                <w:lang w:eastAsia="en-GB"/>
                <w14:ligatures w14:val="none"/>
              </w:rPr>
              <w:t>3</w:t>
            </w:r>
            <w:r w:rsidR="008D28E4">
              <w:rPr>
                <w:rFonts w:ascii="Calibri" w:eastAsia="Times New Roman" w:hAnsi="Calibri" w:cs="Calibri"/>
                <w:kern w:val="0"/>
                <w:lang w:eastAsia="en-GB"/>
                <w14:ligatures w14:val="none"/>
              </w:rPr>
              <w:t>-1</w:t>
            </w:r>
            <w:r w:rsidR="00A8704D">
              <w:rPr>
                <w:rFonts w:ascii="Calibri" w:eastAsia="Times New Roman" w:hAnsi="Calibri" w:cs="Calibri"/>
                <w:kern w:val="0"/>
                <w:lang w:eastAsia="en-GB"/>
                <w14:ligatures w14:val="none"/>
              </w:rPr>
              <w:t>4</w:t>
            </w:r>
            <w:r w:rsidR="000029B5" w:rsidRPr="000029B5">
              <w:rPr>
                <w:rFonts w:ascii="Calibri" w:eastAsia="Times New Roman" w:hAnsi="Calibri" w:cs="Calibri"/>
                <w:kern w:val="0"/>
                <w:lang w:eastAsia="en-GB"/>
                <w14:ligatures w14:val="none"/>
              </w:rPr>
              <w:t xml:space="preserve"> </w:t>
            </w:r>
            <w:r w:rsidR="000029B5" w:rsidRPr="000029B5">
              <w:rPr>
                <w:rFonts w:ascii="Calibri" w:eastAsia="Times New Roman" w:hAnsi="Calibri" w:cs="Calibri"/>
                <w:kern w:val="0"/>
                <w:lang w:eastAsia="en-GB"/>
                <w14:ligatures w14:val="none"/>
              </w:rPr>
              <w:t xml:space="preserve">Dutch Central Bank guide to managing climate and environmental </w:t>
            </w:r>
            <w:r w:rsidR="000029B5">
              <w:rPr>
                <w:rFonts w:ascii="Calibri" w:eastAsia="Times New Roman" w:hAnsi="Calibri" w:cs="Calibri"/>
                <w:kern w:val="0"/>
                <w:lang w:eastAsia="en-GB"/>
                <w14:ligatures w14:val="none"/>
              </w:rPr>
              <w:t>risks</w:t>
            </w:r>
            <w:r w:rsidR="008D28E4">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p>
          <w:p w14:paraId="42570DC0" w14:textId="3AFE592C" w:rsidR="000D6720" w:rsidRDefault="000D6720" w:rsidP="000D6720">
            <w:pPr>
              <w:pStyle w:val="ListParagraph"/>
              <w:numPr>
                <w:ilvl w:val="0"/>
                <w:numId w:val="51"/>
              </w:numPr>
              <w:textAlignment w:val="baseline"/>
              <w:rPr>
                <w:rFonts w:ascii="Calibri" w:eastAsia="Times New Roman" w:hAnsi="Calibri" w:cs="Calibri"/>
                <w:kern w:val="0"/>
                <w:lang w:eastAsia="en-GB"/>
                <w14:ligatures w14:val="none"/>
              </w:rPr>
            </w:pPr>
            <w:r w:rsidRPr="000D6720">
              <w:rPr>
                <w:rFonts w:ascii="Calibri" w:eastAsia="Times New Roman" w:hAnsi="Calibri" w:cs="Calibri"/>
                <w:kern w:val="0"/>
                <w:lang w:eastAsia="en-GB"/>
                <w14:ligatures w14:val="none"/>
              </w:rPr>
              <w:t>Embed climate and environmental risks in governance and policy frameworks.</w:t>
            </w:r>
          </w:p>
          <w:p w14:paraId="4D2A3145" w14:textId="1016103F" w:rsidR="000D6720" w:rsidRDefault="000D6720" w:rsidP="000D6720">
            <w:pPr>
              <w:pStyle w:val="ListParagraph"/>
              <w:numPr>
                <w:ilvl w:val="0"/>
                <w:numId w:val="51"/>
              </w:numPr>
              <w:textAlignment w:val="baseline"/>
              <w:rPr>
                <w:rFonts w:ascii="Calibri" w:eastAsia="Times New Roman" w:hAnsi="Calibri" w:cs="Calibri"/>
                <w:kern w:val="0"/>
                <w:lang w:eastAsia="en-GB"/>
                <w14:ligatures w14:val="none"/>
              </w:rPr>
            </w:pPr>
            <w:r w:rsidRPr="000D6720">
              <w:rPr>
                <w:rFonts w:ascii="Calibri" w:eastAsia="Times New Roman" w:hAnsi="Calibri" w:cs="Calibri"/>
                <w:kern w:val="0"/>
                <w:lang w:eastAsia="en-GB"/>
                <w14:ligatures w14:val="none"/>
              </w:rPr>
              <w:lastRenderedPageBreak/>
              <w:t>Assign responsibilities for climate and environmental risks within the organisation’s own decision-making bodies.</w:t>
            </w:r>
          </w:p>
          <w:p w14:paraId="4331AFF5" w14:textId="03E973D0" w:rsidR="000D6720" w:rsidRDefault="000D6720" w:rsidP="000D6720">
            <w:pPr>
              <w:pStyle w:val="ListParagraph"/>
              <w:numPr>
                <w:ilvl w:val="0"/>
                <w:numId w:val="51"/>
              </w:numPr>
              <w:textAlignment w:val="baseline"/>
              <w:rPr>
                <w:rFonts w:ascii="Calibri" w:eastAsia="Times New Roman" w:hAnsi="Calibri" w:cs="Calibri"/>
                <w:kern w:val="0"/>
                <w:lang w:eastAsia="en-GB"/>
                <w14:ligatures w14:val="none"/>
              </w:rPr>
            </w:pPr>
            <w:r w:rsidRPr="000D6720">
              <w:rPr>
                <w:rFonts w:ascii="Calibri" w:eastAsia="Times New Roman" w:hAnsi="Calibri" w:cs="Calibri"/>
                <w:kern w:val="0"/>
                <w:lang w:eastAsia="en-GB"/>
                <w14:ligatures w14:val="none"/>
              </w:rPr>
              <w:t>Ensure adequate competence regarding climate and environmental risks.</w:t>
            </w:r>
          </w:p>
          <w:p w14:paraId="23D682C5" w14:textId="41B9FB68" w:rsidR="000D6720" w:rsidRDefault="000D6720" w:rsidP="00EC12AE">
            <w:pPr>
              <w:pStyle w:val="ListParagraph"/>
              <w:numPr>
                <w:ilvl w:val="0"/>
                <w:numId w:val="51"/>
              </w:numPr>
              <w:textAlignment w:val="baseline"/>
              <w:rPr>
                <w:rFonts w:ascii="Calibri" w:eastAsia="Times New Roman" w:hAnsi="Calibri" w:cs="Calibri"/>
                <w:kern w:val="0"/>
                <w:lang w:eastAsia="en-GB"/>
                <w14:ligatures w14:val="none"/>
              </w:rPr>
            </w:pPr>
            <w:r w:rsidRPr="000D6720">
              <w:rPr>
                <w:rFonts w:ascii="Calibri" w:eastAsia="Times New Roman" w:hAnsi="Calibri" w:cs="Calibri"/>
                <w:kern w:val="0"/>
                <w:lang w:eastAsia="en-GB"/>
                <w14:ligatures w14:val="none"/>
              </w:rPr>
              <w:t>Assign responsibilities and resources for climate and environmental risk management within the organisational structure.</w:t>
            </w:r>
          </w:p>
          <w:p w14:paraId="51C1F5EC" w14:textId="6F98A0FE" w:rsidR="00806173" w:rsidRDefault="00806173" w:rsidP="00806173">
            <w:pPr>
              <w:pStyle w:val="ListParagraph"/>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Risk management</w:t>
            </w:r>
            <w:r w:rsidR="0096496F">
              <w:rPr>
                <w:rFonts w:ascii="Calibri" w:eastAsia="Times New Roman" w:hAnsi="Calibri" w:cs="Calibri"/>
                <w:kern w:val="0"/>
                <w:lang w:eastAsia="en-GB"/>
                <w14:ligatures w14:val="none"/>
              </w:rPr>
              <w:t xml:space="preserve"> (page 1</w:t>
            </w:r>
            <w:r w:rsidR="008556B7">
              <w:rPr>
                <w:rFonts w:ascii="Calibri" w:eastAsia="Times New Roman" w:hAnsi="Calibri" w:cs="Calibri"/>
                <w:kern w:val="0"/>
                <w:lang w:eastAsia="en-GB"/>
                <w14:ligatures w14:val="none"/>
              </w:rPr>
              <w:t>5</w:t>
            </w:r>
            <w:r w:rsidR="0096496F">
              <w:rPr>
                <w:rFonts w:ascii="Calibri" w:eastAsia="Times New Roman" w:hAnsi="Calibri" w:cs="Calibri"/>
                <w:kern w:val="0"/>
                <w:lang w:eastAsia="en-GB"/>
                <w14:ligatures w14:val="none"/>
              </w:rPr>
              <w:t>-1</w:t>
            </w:r>
            <w:r w:rsidR="00A34095">
              <w:rPr>
                <w:rFonts w:ascii="Calibri" w:eastAsia="Times New Roman" w:hAnsi="Calibri" w:cs="Calibri"/>
                <w:kern w:val="0"/>
                <w:lang w:eastAsia="en-GB"/>
                <w14:ligatures w14:val="none"/>
              </w:rPr>
              <w:t>7</w:t>
            </w:r>
            <w:r w:rsidR="000029B5" w:rsidRPr="000029B5">
              <w:rPr>
                <w:rFonts w:ascii="Calibri" w:eastAsia="Times New Roman" w:hAnsi="Calibri" w:cs="Calibri"/>
                <w:kern w:val="0"/>
                <w:lang w:eastAsia="en-GB"/>
                <w14:ligatures w14:val="none"/>
              </w:rPr>
              <w:t xml:space="preserve"> </w:t>
            </w:r>
            <w:r w:rsidR="000029B5" w:rsidRPr="000029B5">
              <w:rPr>
                <w:rFonts w:ascii="Calibri" w:eastAsia="Times New Roman" w:hAnsi="Calibri" w:cs="Calibri"/>
                <w:kern w:val="0"/>
                <w:lang w:eastAsia="en-GB"/>
                <w14:ligatures w14:val="none"/>
              </w:rPr>
              <w:t>Dutch Central Bank guide to managing climate and environmental risks</w:t>
            </w:r>
            <w:r w:rsidR="0096496F">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and</w:t>
            </w:r>
          </w:p>
          <w:p w14:paraId="0DE8F861" w14:textId="279D47D9" w:rsidR="002E45CE" w:rsidRDefault="002E45CE" w:rsidP="002E45CE">
            <w:pPr>
              <w:pStyle w:val="ListParagraph"/>
              <w:numPr>
                <w:ilvl w:val="0"/>
                <w:numId w:val="52"/>
              </w:numPr>
              <w:textAlignment w:val="baseline"/>
              <w:rPr>
                <w:rFonts w:ascii="Calibri" w:eastAsia="Times New Roman" w:hAnsi="Calibri" w:cs="Calibri"/>
                <w:kern w:val="0"/>
                <w:lang w:eastAsia="en-GB"/>
                <w14:ligatures w14:val="none"/>
              </w:rPr>
            </w:pPr>
            <w:r w:rsidRPr="002E45CE">
              <w:rPr>
                <w:rFonts w:ascii="Calibri" w:eastAsia="Times New Roman" w:hAnsi="Calibri" w:cs="Calibri"/>
                <w:kern w:val="0"/>
                <w:lang w:eastAsia="en-GB"/>
                <w14:ligatures w14:val="none"/>
              </w:rPr>
              <w:t>Take climate and environmental risks into account in the organisation’s risk appetite.</w:t>
            </w:r>
          </w:p>
          <w:p w14:paraId="2FBF3241" w14:textId="3868DCAE" w:rsidR="002E45CE" w:rsidRDefault="002E45CE" w:rsidP="002E45CE">
            <w:pPr>
              <w:pStyle w:val="ListParagraph"/>
              <w:numPr>
                <w:ilvl w:val="0"/>
                <w:numId w:val="52"/>
              </w:numPr>
              <w:textAlignment w:val="baseline"/>
              <w:rPr>
                <w:rFonts w:ascii="Calibri" w:eastAsia="Times New Roman" w:hAnsi="Calibri" w:cs="Calibri"/>
                <w:kern w:val="0"/>
                <w:lang w:eastAsia="en-GB"/>
                <w14:ligatures w14:val="none"/>
              </w:rPr>
            </w:pPr>
            <w:r w:rsidRPr="002E45CE">
              <w:rPr>
                <w:rFonts w:ascii="Calibri" w:eastAsia="Times New Roman" w:hAnsi="Calibri" w:cs="Calibri"/>
                <w:kern w:val="0"/>
                <w:lang w:eastAsia="en-GB"/>
                <w14:ligatures w14:val="none"/>
              </w:rPr>
              <w:t>Integrate climate and environmental risks into the existing risk management cycle.</w:t>
            </w:r>
          </w:p>
          <w:p w14:paraId="53033B8D" w14:textId="26FAAC7B" w:rsidR="002E45CE" w:rsidRDefault="002E45CE" w:rsidP="002E45CE">
            <w:pPr>
              <w:pStyle w:val="ListParagraph"/>
              <w:numPr>
                <w:ilvl w:val="0"/>
                <w:numId w:val="52"/>
              </w:numPr>
              <w:textAlignment w:val="baseline"/>
              <w:rPr>
                <w:rFonts w:ascii="Calibri" w:eastAsia="Times New Roman" w:hAnsi="Calibri" w:cs="Calibri"/>
                <w:kern w:val="0"/>
                <w:lang w:eastAsia="en-GB"/>
                <w14:ligatures w14:val="none"/>
              </w:rPr>
            </w:pPr>
            <w:r w:rsidRPr="002E45CE">
              <w:rPr>
                <w:rFonts w:ascii="Calibri" w:eastAsia="Times New Roman" w:hAnsi="Calibri" w:cs="Calibri"/>
                <w:kern w:val="0"/>
                <w:lang w:eastAsia="en-GB"/>
                <w14:ligatures w14:val="none"/>
              </w:rPr>
              <w:t>Form an integrated view of climate and environmental risks during the identification phase.</w:t>
            </w:r>
          </w:p>
          <w:p w14:paraId="1EA8A048" w14:textId="21F58046" w:rsidR="00141A6E" w:rsidRDefault="00141A6E" w:rsidP="002E45CE">
            <w:pPr>
              <w:pStyle w:val="ListParagraph"/>
              <w:numPr>
                <w:ilvl w:val="0"/>
                <w:numId w:val="52"/>
              </w:numPr>
              <w:textAlignment w:val="baseline"/>
              <w:rPr>
                <w:rFonts w:ascii="Calibri" w:eastAsia="Times New Roman" w:hAnsi="Calibri" w:cs="Calibri"/>
                <w:kern w:val="0"/>
                <w:lang w:eastAsia="en-GB"/>
                <w14:ligatures w14:val="none"/>
              </w:rPr>
            </w:pPr>
            <w:r w:rsidRPr="00141A6E">
              <w:rPr>
                <w:rFonts w:ascii="Calibri" w:eastAsia="Times New Roman" w:hAnsi="Calibri" w:cs="Calibri"/>
                <w:kern w:val="0"/>
                <w:lang w:eastAsia="en-GB"/>
                <w14:ligatures w14:val="none"/>
              </w:rPr>
              <w:t>Use scenario analyses and stress tests to assess exposure to climate and environmental risks.</w:t>
            </w:r>
          </w:p>
          <w:p w14:paraId="3344D777" w14:textId="47521EDE" w:rsidR="00141A6E" w:rsidRDefault="00141A6E" w:rsidP="002E45CE">
            <w:pPr>
              <w:pStyle w:val="ListParagraph"/>
              <w:numPr>
                <w:ilvl w:val="0"/>
                <w:numId w:val="52"/>
              </w:numPr>
              <w:textAlignment w:val="baseline"/>
              <w:rPr>
                <w:rFonts w:ascii="Calibri" w:eastAsia="Times New Roman" w:hAnsi="Calibri" w:cs="Calibri"/>
                <w:kern w:val="0"/>
                <w:lang w:eastAsia="en-GB"/>
                <w14:ligatures w14:val="none"/>
              </w:rPr>
            </w:pPr>
            <w:r w:rsidRPr="00141A6E">
              <w:rPr>
                <w:rFonts w:ascii="Calibri" w:eastAsia="Times New Roman" w:hAnsi="Calibri" w:cs="Calibri"/>
                <w:kern w:val="0"/>
                <w:lang w:eastAsia="en-GB"/>
                <w14:ligatures w14:val="none"/>
              </w:rPr>
              <w:t>Establish appropriate risk tolerances and indicators for measuring and assessing climate and environmental risks.</w:t>
            </w:r>
          </w:p>
          <w:p w14:paraId="0D5389BE" w14:textId="2FE81A2A" w:rsidR="00141A6E" w:rsidRDefault="00141A6E" w:rsidP="002E45CE">
            <w:pPr>
              <w:pStyle w:val="ListParagraph"/>
              <w:numPr>
                <w:ilvl w:val="0"/>
                <w:numId w:val="52"/>
              </w:numPr>
              <w:textAlignment w:val="baseline"/>
              <w:rPr>
                <w:rFonts w:ascii="Calibri" w:eastAsia="Times New Roman" w:hAnsi="Calibri" w:cs="Calibri"/>
                <w:kern w:val="0"/>
                <w:lang w:eastAsia="en-GB"/>
                <w14:ligatures w14:val="none"/>
              </w:rPr>
            </w:pPr>
            <w:r w:rsidRPr="00141A6E">
              <w:rPr>
                <w:rFonts w:ascii="Calibri" w:eastAsia="Times New Roman" w:hAnsi="Calibri" w:cs="Calibri"/>
                <w:kern w:val="0"/>
                <w:lang w:eastAsia="en-GB"/>
                <w14:ligatures w14:val="none"/>
              </w:rPr>
              <w:t>Manage climate and environmental risks that fall outside the established risk tolerance.</w:t>
            </w:r>
          </w:p>
          <w:p w14:paraId="7AD27429" w14:textId="2C467DA7" w:rsidR="00141A6E" w:rsidRDefault="00141A6E" w:rsidP="002E45CE">
            <w:pPr>
              <w:pStyle w:val="ListParagraph"/>
              <w:numPr>
                <w:ilvl w:val="0"/>
                <w:numId w:val="52"/>
              </w:numPr>
              <w:textAlignment w:val="baseline"/>
              <w:rPr>
                <w:rFonts w:ascii="Calibri" w:eastAsia="Times New Roman" w:hAnsi="Calibri" w:cs="Calibri"/>
                <w:kern w:val="0"/>
                <w:lang w:eastAsia="en-GB"/>
                <w14:ligatures w14:val="none"/>
              </w:rPr>
            </w:pPr>
            <w:r w:rsidRPr="00141A6E">
              <w:rPr>
                <w:rFonts w:ascii="Calibri" w:eastAsia="Times New Roman" w:hAnsi="Calibri" w:cs="Calibri"/>
                <w:kern w:val="0"/>
                <w:lang w:eastAsia="en-GB"/>
                <w14:ligatures w14:val="none"/>
              </w:rPr>
              <w:t>Monitor exposure to climate and environmental risks and report on it periodically.</w:t>
            </w:r>
          </w:p>
          <w:p w14:paraId="28B8E21E" w14:textId="5BD0BCC4" w:rsidR="00141A6E" w:rsidRDefault="00141A6E" w:rsidP="00EC12AE">
            <w:pPr>
              <w:pStyle w:val="ListParagraph"/>
              <w:numPr>
                <w:ilvl w:val="0"/>
                <w:numId w:val="52"/>
              </w:numPr>
              <w:textAlignment w:val="baseline"/>
              <w:rPr>
                <w:rFonts w:ascii="Calibri" w:eastAsia="Times New Roman" w:hAnsi="Calibri" w:cs="Calibri"/>
                <w:kern w:val="0"/>
                <w:lang w:eastAsia="en-GB"/>
                <w14:ligatures w14:val="none"/>
              </w:rPr>
            </w:pPr>
            <w:r w:rsidRPr="00141A6E">
              <w:rPr>
                <w:rFonts w:ascii="Calibri" w:eastAsia="Times New Roman" w:hAnsi="Calibri" w:cs="Calibri"/>
                <w:kern w:val="0"/>
                <w:lang w:eastAsia="en-GB"/>
                <w14:ligatures w14:val="none"/>
              </w:rPr>
              <w:t>Frequently evaluate the management cycle for climate and environmental risks.</w:t>
            </w:r>
          </w:p>
          <w:p w14:paraId="6E7D37F8" w14:textId="12C8F73D" w:rsidR="00806173" w:rsidRDefault="00806173" w:rsidP="00806173">
            <w:pPr>
              <w:pStyle w:val="ListParagraph"/>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Information provision</w:t>
            </w:r>
            <w:r w:rsidR="0096496F">
              <w:rPr>
                <w:rFonts w:ascii="Calibri" w:eastAsia="Times New Roman" w:hAnsi="Calibri" w:cs="Calibri"/>
                <w:kern w:val="0"/>
                <w:lang w:eastAsia="en-GB"/>
                <w14:ligatures w14:val="none"/>
              </w:rPr>
              <w:t xml:space="preserve"> (</w:t>
            </w:r>
            <w:r w:rsidR="00507F22">
              <w:rPr>
                <w:rFonts w:ascii="Calibri" w:eastAsia="Times New Roman" w:hAnsi="Calibri" w:cs="Calibri"/>
                <w:kern w:val="0"/>
                <w:lang w:eastAsia="en-GB"/>
                <w14:ligatures w14:val="none"/>
              </w:rPr>
              <w:t xml:space="preserve">page </w:t>
            </w:r>
            <w:r w:rsidR="00A34095">
              <w:rPr>
                <w:rFonts w:ascii="Calibri" w:eastAsia="Times New Roman" w:hAnsi="Calibri" w:cs="Calibri"/>
                <w:kern w:val="0"/>
                <w:lang w:eastAsia="en-GB"/>
                <w14:ligatures w14:val="none"/>
              </w:rPr>
              <w:t>1</w:t>
            </w:r>
            <w:r w:rsidR="000029B5">
              <w:rPr>
                <w:rFonts w:ascii="Calibri" w:eastAsia="Times New Roman" w:hAnsi="Calibri" w:cs="Calibri"/>
                <w:kern w:val="0"/>
                <w:lang w:eastAsia="en-GB"/>
                <w14:ligatures w14:val="none"/>
              </w:rPr>
              <w:t>8</w:t>
            </w:r>
            <w:r w:rsidR="000029B5">
              <w:rPr>
                <w:rFonts w:ascii="Calibri" w:eastAsia="Times New Roman" w:hAnsi="Calibri" w:cs="Calibri"/>
                <w:kern w:val="0"/>
                <w:lang w:eastAsia="en-GB"/>
                <w14:ligatures w14:val="none"/>
              </w:rPr>
              <w:t xml:space="preserve"> </w:t>
            </w:r>
            <w:r w:rsidR="000029B5" w:rsidRPr="000029B5">
              <w:rPr>
                <w:rFonts w:ascii="Calibri" w:eastAsia="Times New Roman" w:hAnsi="Calibri" w:cs="Calibri"/>
                <w:kern w:val="0"/>
                <w:lang w:eastAsia="en-GB"/>
                <w14:ligatures w14:val="none"/>
              </w:rPr>
              <w:t>Dutch Central Bank guide to managing climate and environmental risks</w:t>
            </w:r>
            <w:r w:rsidR="0096496F">
              <w:rPr>
                <w:rFonts w:ascii="Calibri" w:eastAsia="Times New Roman" w:hAnsi="Calibri" w:cs="Calibri"/>
                <w:kern w:val="0"/>
                <w:lang w:eastAsia="en-GB"/>
                <w14:ligatures w14:val="none"/>
              </w:rPr>
              <w:t>)</w:t>
            </w:r>
          </w:p>
          <w:p w14:paraId="626233AC" w14:textId="66406026" w:rsidR="0096496F" w:rsidRDefault="0096496F" w:rsidP="0096496F">
            <w:pPr>
              <w:pStyle w:val="ListParagraph"/>
              <w:numPr>
                <w:ilvl w:val="0"/>
                <w:numId w:val="53"/>
              </w:numPr>
              <w:textAlignment w:val="baseline"/>
              <w:rPr>
                <w:rFonts w:ascii="Calibri" w:eastAsia="Times New Roman" w:hAnsi="Calibri" w:cs="Calibri"/>
                <w:kern w:val="0"/>
                <w:lang w:eastAsia="en-GB"/>
                <w14:ligatures w14:val="none"/>
              </w:rPr>
            </w:pPr>
            <w:r w:rsidRPr="0096496F">
              <w:rPr>
                <w:rFonts w:ascii="Calibri" w:eastAsia="Times New Roman" w:hAnsi="Calibri" w:cs="Calibri"/>
                <w:kern w:val="0"/>
                <w:lang w:eastAsia="en-GB"/>
                <w14:ligatures w14:val="none"/>
              </w:rPr>
              <w:t>Establish an adequate data infrastructure for internal and external reporting of climate and environmental risks.</w:t>
            </w:r>
          </w:p>
          <w:p w14:paraId="3AFA827E" w14:textId="0FAC1212" w:rsidR="0096496F" w:rsidRDefault="0096496F" w:rsidP="0096496F">
            <w:pPr>
              <w:pStyle w:val="ListParagraph"/>
              <w:numPr>
                <w:ilvl w:val="0"/>
                <w:numId w:val="53"/>
              </w:numPr>
              <w:textAlignment w:val="baseline"/>
              <w:rPr>
                <w:rFonts w:ascii="Calibri" w:eastAsia="Times New Roman" w:hAnsi="Calibri" w:cs="Calibri"/>
                <w:kern w:val="0"/>
                <w:lang w:eastAsia="en-GB"/>
                <w14:ligatures w14:val="none"/>
              </w:rPr>
            </w:pPr>
            <w:r w:rsidRPr="0096496F">
              <w:rPr>
                <w:rFonts w:ascii="Calibri" w:eastAsia="Times New Roman" w:hAnsi="Calibri" w:cs="Calibri"/>
                <w:kern w:val="0"/>
                <w:lang w:eastAsia="en-GB"/>
                <w14:ligatures w14:val="none"/>
              </w:rPr>
              <w:t>Pay attention to sustainability reporting standards when determining data requirements.</w:t>
            </w:r>
          </w:p>
          <w:p w14:paraId="27E9CD14" w14:textId="02E8291F" w:rsidR="005102BC" w:rsidRPr="00CF2E7C" w:rsidRDefault="0096496F" w:rsidP="00EC12AE">
            <w:pPr>
              <w:pStyle w:val="ListParagraph"/>
              <w:numPr>
                <w:ilvl w:val="0"/>
                <w:numId w:val="53"/>
              </w:numPr>
              <w:textAlignment w:val="baseline"/>
              <w:rPr>
                <w:rFonts w:ascii="Calibri" w:eastAsia="Times New Roman" w:hAnsi="Calibri" w:cs="Calibri"/>
                <w:kern w:val="0"/>
                <w:lang w:eastAsia="en-GB"/>
                <w14:ligatures w14:val="none"/>
              </w:rPr>
            </w:pPr>
            <w:r w:rsidRPr="0096496F">
              <w:rPr>
                <w:rFonts w:ascii="Calibri" w:eastAsia="Times New Roman" w:hAnsi="Calibri" w:cs="Calibri"/>
                <w:kern w:val="0"/>
                <w:lang w:eastAsia="en-GB"/>
                <w14:ligatures w14:val="none"/>
              </w:rPr>
              <w:t>Provide meaningful information on material climate and environmental risks as part of prudential disclosure.</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3F2306C0" w:rsidR="00C82860" w:rsidRPr="00CF2E7C" w:rsidRDefault="0042597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FEF6513" w14:textId="77777777" w:rsidR="00C82860" w:rsidRDefault="0042597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0029B5" w:rsidRPr="000029B5">
              <w:rPr>
                <w:rFonts w:ascii="Calibri" w:eastAsia="Times New Roman" w:hAnsi="Calibri" w:cs="Calibri"/>
                <w:kern w:val="0"/>
                <w:lang w:eastAsia="en-GB"/>
                <w14:ligatures w14:val="none"/>
              </w:rPr>
              <w:t xml:space="preserve">Dutch Central Bank guide to managing climate and environmental risks </w:t>
            </w:r>
            <w:r w:rsidR="000029B5">
              <w:rPr>
                <w:rFonts w:ascii="Calibri" w:eastAsia="Times New Roman" w:hAnsi="Calibri" w:cs="Calibri"/>
                <w:kern w:val="0"/>
                <w:lang w:eastAsia="en-GB"/>
                <w14:ligatures w14:val="none"/>
              </w:rPr>
              <w:t>stipulates</w:t>
            </w:r>
            <w:r>
              <w:rPr>
                <w:rFonts w:ascii="Calibri" w:eastAsia="Times New Roman" w:hAnsi="Calibri" w:cs="Calibri"/>
                <w:kern w:val="0"/>
                <w:lang w:eastAsia="en-GB"/>
                <w14:ligatures w14:val="none"/>
              </w:rPr>
              <w:t xml:space="preserve"> the provision of meaningful information on material climate and environmental risks as part of </w:t>
            </w:r>
            <w:r w:rsidR="000029B5">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prudential disclosure</w:t>
            </w:r>
            <w:r w:rsidR="000029B5">
              <w:rPr>
                <w:rFonts w:ascii="Calibri" w:eastAsia="Times New Roman" w:hAnsi="Calibri" w:cs="Calibri"/>
                <w:kern w:val="0"/>
                <w:lang w:eastAsia="en-GB"/>
                <w14:ligatures w14:val="none"/>
              </w:rPr>
              <w:t xml:space="preserve"> and reporting by financial institutions</w:t>
            </w:r>
            <w:r>
              <w:rPr>
                <w:rFonts w:ascii="Calibri" w:eastAsia="Times New Roman" w:hAnsi="Calibri" w:cs="Calibri"/>
                <w:kern w:val="0"/>
                <w:lang w:eastAsia="en-GB"/>
                <w14:ligatures w14:val="none"/>
              </w:rPr>
              <w:t xml:space="preserve">. No specific obligations </w:t>
            </w:r>
            <w:r w:rsidR="000029B5">
              <w:rPr>
                <w:rFonts w:ascii="Calibri" w:eastAsia="Times New Roman" w:hAnsi="Calibri" w:cs="Calibri"/>
                <w:kern w:val="0"/>
                <w:lang w:eastAsia="en-GB"/>
                <w14:ligatures w14:val="none"/>
              </w:rPr>
              <w:t xml:space="preserve">and details on such disclosure </w:t>
            </w:r>
            <w:r>
              <w:rPr>
                <w:rFonts w:ascii="Calibri" w:eastAsia="Times New Roman" w:hAnsi="Calibri" w:cs="Calibri"/>
                <w:kern w:val="0"/>
                <w:lang w:eastAsia="en-GB"/>
                <w14:ligatures w14:val="none"/>
              </w:rPr>
              <w:t xml:space="preserve">are </w:t>
            </w:r>
            <w:r w:rsidR="000029B5">
              <w:rPr>
                <w:rFonts w:ascii="Calibri" w:eastAsia="Times New Roman" w:hAnsi="Calibri" w:cs="Calibri"/>
                <w:kern w:val="0"/>
                <w:lang w:eastAsia="en-GB"/>
                <w14:ligatures w14:val="none"/>
              </w:rPr>
              <w:t xml:space="preserve">being </w:t>
            </w:r>
            <w:r>
              <w:rPr>
                <w:rFonts w:ascii="Calibri" w:eastAsia="Times New Roman" w:hAnsi="Calibri" w:cs="Calibri"/>
                <w:kern w:val="0"/>
                <w:lang w:eastAsia="en-GB"/>
                <w14:ligatures w14:val="none"/>
              </w:rPr>
              <w:t>prescribed.</w:t>
            </w:r>
          </w:p>
          <w:p w14:paraId="4DEB14D8" w14:textId="1CF4E150" w:rsidR="000029B5" w:rsidRPr="00CF2E7C" w:rsidRDefault="000029B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(P</w:t>
            </w:r>
            <w:r>
              <w:rPr>
                <w:rFonts w:ascii="Calibri" w:eastAsia="Times New Roman" w:hAnsi="Calibri" w:cs="Calibri"/>
                <w:kern w:val="0"/>
                <w:lang w:eastAsia="en-GB"/>
                <w14:ligatures w14:val="none"/>
              </w:rPr>
              <w:t>age</w:t>
            </w:r>
            <w:r>
              <w:rPr>
                <w:rFonts w:ascii="Calibri" w:eastAsia="Times New Roman" w:hAnsi="Calibri" w:cs="Calibri"/>
                <w:kern w:val="0"/>
                <w:lang w:eastAsia="en-GB"/>
                <w14:ligatures w14:val="none"/>
              </w:rPr>
              <w:t xml:space="preserve"> 19 of the</w:t>
            </w:r>
            <w:r w:rsidRPr="000029B5">
              <w:rPr>
                <w:rFonts w:ascii="Calibri" w:eastAsia="Times New Roman" w:hAnsi="Calibri" w:cs="Calibri"/>
                <w:kern w:val="0"/>
                <w:lang w:eastAsia="en-GB"/>
                <w14:ligatures w14:val="none"/>
              </w:rPr>
              <w:t xml:space="preserve"> Dutch Central Bank guide to managing climate and environmental </w:t>
            </w:r>
            <w:r>
              <w:rPr>
                <w:rFonts w:ascii="Calibri" w:eastAsia="Times New Roman" w:hAnsi="Calibri" w:cs="Calibri"/>
                <w:kern w:val="0"/>
                <w:lang w:eastAsia="en-GB"/>
                <w14:ligatures w14:val="none"/>
              </w:rPr>
              <w:t>risks)</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6544DE67" w:rsidR="00C82860" w:rsidRPr="00CF2E7C" w:rsidRDefault="001B36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03E1E7B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18032D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677B">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9A00A53" w14:textId="77777777" w:rsidR="00C82860" w:rsidRDefault="00323B9A" w:rsidP="00CF2E7C">
            <w:pPr>
              <w:textAlignment w:val="baseline"/>
              <w:rPr>
                <w:rFonts w:ascii="Calibri" w:eastAsia="Times New Roman" w:hAnsi="Calibri" w:cs="Calibri"/>
                <w:kern w:val="0"/>
                <w:lang w:eastAsia="en-GB"/>
                <w14:ligatures w14:val="none"/>
              </w:rPr>
            </w:pPr>
            <w:r w:rsidRPr="00550C39">
              <w:rPr>
                <w:rFonts w:ascii="Calibri" w:eastAsia="Times New Roman" w:hAnsi="Calibri" w:cs="Calibri"/>
                <w:kern w:val="0"/>
                <w:lang w:eastAsia="en-GB"/>
                <w14:ligatures w14:val="none"/>
              </w:rPr>
              <w:t xml:space="preserve">The </w:t>
            </w:r>
            <w:r w:rsidR="00285DF8" w:rsidRPr="00550C39">
              <w:rPr>
                <w:rFonts w:ascii="Calibri" w:eastAsia="Times New Roman" w:hAnsi="Calibri" w:cs="Calibri"/>
                <w:kern w:val="0"/>
                <w:lang w:eastAsia="en-GB"/>
                <w14:ligatures w14:val="none"/>
              </w:rPr>
              <w:t>Dutch Central Bank guide to managing climate and environmental risks</w:t>
            </w:r>
            <w:r w:rsidR="00285DF8" w:rsidRPr="00550C39">
              <w:rPr>
                <w:rFonts w:ascii="Calibri" w:eastAsia="Times New Roman" w:hAnsi="Calibri" w:cs="Calibri"/>
                <w:kern w:val="0"/>
                <w:lang w:eastAsia="en-GB"/>
                <w14:ligatures w14:val="none"/>
              </w:rPr>
              <w:t xml:space="preserve"> </w:t>
            </w:r>
            <w:r w:rsidRPr="00550C39">
              <w:rPr>
                <w:rFonts w:ascii="Calibri" w:eastAsia="Times New Roman" w:hAnsi="Calibri" w:cs="Calibri"/>
                <w:kern w:val="0"/>
                <w:lang w:eastAsia="en-GB"/>
                <w14:ligatures w14:val="none"/>
              </w:rPr>
              <w:t xml:space="preserve">policy </w:t>
            </w:r>
            <w:r w:rsidR="00F6677B" w:rsidRPr="00550C39">
              <w:rPr>
                <w:rFonts w:ascii="Calibri" w:eastAsia="Times New Roman" w:hAnsi="Calibri" w:cs="Calibri"/>
                <w:kern w:val="0"/>
                <w:lang w:eastAsia="en-GB"/>
                <w14:ligatures w14:val="none"/>
              </w:rPr>
              <w:t>indicates that it is a good practice</w:t>
            </w:r>
            <w:r w:rsidR="00844DE7" w:rsidRPr="00550C39">
              <w:rPr>
                <w:rFonts w:ascii="Calibri" w:eastAsia="Times New Roman" w:hAnsi="Calibri" w:cs="Calibri"/>
                <w:kern w:val="0"/>
                <w:lang w:eastAsia="en-GB"/>
                <w14:ligatures w14:val="none"/>
              </w:rPr>
              <w:t xml:space="preserve"> </w:t>
            </w:r>
            <w:r w:rsidRPr="00550C39">
              <w:rPr>
                <w:rFonts w:ascii="Calibri" w:eastAsia="Times New Roman" w:hAnsi="Calibri" w:cs="Calibri"/>
                <w:kern w:val="0"/>
                <w:lang w:eastAsia="en-GB"/>
                <w14:ligatures w14:val="none"/>
              </w:rPr>
              <w:t xml:space="preserve">to </w:t>
            </w:r>
            <w:r w:rsidR="007C29DB" w:rsidRPr="00550C39">
              <w:rPr>
                <w:rFonts w:ascii="Calibri" w:eastAsia="Times New Roman" w:hAnsi="Calibri" w:cs="Calibri"/>
                <w:kern w:val="0"/>
                <w:lang w:eastAsia="en-GB"/>
                <w14:ligatures w14:val="none"/>
              </w:rPr>
              <w:t>use risk indication-metrics in their risk-indicator overview</w:t>
            </w:r>
            <w:r w:rsidR="00844DE7" w:rsidRPr="00550C39">
              <w:rPr>
                <w:rFonts w:ascii="Calibri" w:eastAsia="Times New Roman" w:hAnsi="Calibri" w:cs="Calibri"/>
                <w:kern w:val="0"/>
                <w:lang w:eastAsia="en-GB"/>
                <w14:ligatures w14:val="none"/>
              </w:rPr>
              <w:t xml:space="preserve">. For climate transition risk, </w:t>
            </w:r>
            <w:r w:rsidR="007C29DB" w:rsidRPr="00550C39">
              <w:rPr>
                <w:rFonts w:ascii="Calibri" w:eastAsia="Times New Roman" w:hAnsi="Calibri" w:cs="Calibri"/>
                <w:kern w:val="0"/>
                <w:lang w:eastAsia="en-GB"/>
                <w14:ligatures w14:val="none"/>
              </w:rPr>
              <w:t xml:space="preserve">for example </w:t>
            </w:r>
            <w:r w:rsidR="00F6677B" w:rsidRPr="00550C39">
              <w:rPr>
                <w:rFonts w:ascii="Calibri" w:eastAsia="Times New Roman" w:hAnsi="Calibri" w:cs="Calibri"/>
                <w:kern w:val="0"/>
                <w:lang w:eastAsia="en-GB"/>
                <w14:ligatures w14:val="none"/>
              </w:rPr>
              <w:t xml:space="preserve">carbon </w:t>
            </w:r>
            <w:r w:rsidR="007C29DB" w:rsidRPr="00550C39">
              <w:rPr>
                <w:rFonts w:ascii="Calibri" w:eastAsia="Times New Roman" w:hAnsi="Calibri" w:cs="Calibri"/>
                <w:kern w:val="0"/>
                <w:lang w:eastAsia="en-GB"/>
                <w14:ligatures w14:val="none"/>
              </w:rPr>
              <w:t>footprint, Weighted average carbon intensity (WACI)</w:t>
            </w:r>
            <w:r w:rsidR="00844DE7" w:rsidRPr="00550C39">
              <w:rPr>
                <w:rFonts w:ascii="Calibri" w:eastAsia="Times New Roman" w:hAnsi="Calibri" w:cs="Calibri"/>
                <w:kern w:val="0"/>
                <w:lang w:eastAsia="en-GB"/>
                <w14:ligatures w14:val="none"/>
              </w:rPr>
              <w:t xml:space="preserve">, biodiversity footprint, and for climate physical risk the </w:t>
            </w:r>
            <w:r w:rsidR="00285DF8" w:rsidRPr="00550C39">
              <w:rPr>
                <w:rFonts w:ascii="Calibri" w:eastAsia="Times New Roman" w:hAnsi="Calibri" w:cs="Calibri"/>
                <w:kern w:val="0"/>
                <w:lang w:eastAsia="en-GB"/>
                <w14:ligatures w14:val="none"/>
              </w:rPr>
              <w:t>e</w:t>
            </w:r>
            <w:r w:rsidR="00844DE7" w:rsidRPr="00550C39">
              <w:rPr>
                <w:rFonts w:ascii="Calibri" w:eastAsia="Times New Roman" w:hAnsi="Calibri" w:cs="Calibri"/>
                <w:kern w:val="0"/>
                <w:lang w:eastAsia="en-GB"/>
                <w14:ligatures w14:val="none"/>
              </w:rPr>
              <w:t xml:space="preserve">xposure at </w:t>
            </w:r>
            <w:r w:rsidR="00285DF8" w:rsidRPr="00550C39">
              <w:rPr>
                <w:rFonts w:ascii="Calibri" w:eastAsia="Times New Roman" w:hAnsi="Calibri" w:cs="Calibri"/>
                <w:kern w:val="0"/>
                <w:lang w:eastAsia="en-GB"/>
                <w14:ligatures w14:val="none"/>
              </w:rPr>
              <w:t>r</w:t>
            </w:r>
            <w:r w:rsidR="00844DE7" w:rsidRPr="00550C39">
              <w:rPr>
                <w:rFonts w:ascii="Calibri" w:eastAsia="Times New Roman" w:hAnsi="Calibri" w:cs="Calibri"/>
                <w:kern w:val="0"/>
                <w:lang w:eastAsia="en-GB"/>
                <w14:ligatures w14:val="none"/>
              </w:rPr>
              <w:t>isk.</w:t>
            </w:r>
          </w:p>
          <w:p w14:paraId="593BA361" w14:textId="138893B8" w:rsidR="00550C39" w:rsidRPr="00CF2E7C" w:rsidRDefault="00550C3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(Page</w:t>
            </w:r>
            <w:r>
              <w:rPr>
                <w:rFonts w:ascii="Calibri" w:eastAsia="Times New Roman" w:hAnsi="Calibri" w:cs="Calibri"/>
                <w:kern w:val="0"/>
                <w:lang w:eastAsia="en-GB"/>
                <w14:ligatures w14:val="none"/>
              </w:rPr>
              <w:t>s 36-38</w:t>
            </w:r>
            <w:r>
              <w:rPr>
                <w:rFonts w:ascii="Calibri" w:eastAsia="Times New Roman" w:hAnsi="Calibri" w:cs="Calibri"/>
                <w:kern w:val="0"/>
                <w:lang w:eastAsia="en-GB"/>
                <w14:ligatures w14:val="none"/>
              </w:rPr>
              <w:t xml:space="preserve"> of the</w:t>
            </w:r>
            <w:r w:rsidRPr="000029B5">
              <w:rPr>
                <w:rFonts w:ascii="Calibri" w:eastAsia="Times New Roman" w:hAnsi="Calibri" w:cs="Calibri"/>
                <w:kern w:val="0"/>
                <w:lang w:eastAsia="en-GB"/>
                <w14:ligatures w14:val="none"/>
              </w:rPr>
              <w:t xml:space="preserve"> Dutch Central Bank guide to managing climate and environmental </w:t>
            </w:r>
            <w:r>
              <w:rPr>
                <w:rFonts w:ascii="Calibri" w:eastAsia="Times New Roman" w:hAnsi="Calibri" w:cs="Calibri"/>
                <w:kern w:val="0"/>
                <w:lang w:eastAsia="en-GB"/>
                <w14:ligatures w14:val="none"/>
              </w:rPr>
              <w:t>risks)</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lastRenderedPageBreak/>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09E79EEE"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15C8B6E7" w:rsidR="00655FF7" w:rsidRPr="00CF2E7C" w:rsidRDefault="00B16F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1EAFD9E9" w:rsidR="003032A9" w:rsidRPr="00CF2E7C" w:rsidRDefault="00C64C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B16F66"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08AB85AC" w:rsidR="004A4FA1" w:rsidRPr="004A4FA1" w:rsidRDefault="004A4FA1" w:rsidP="00B16F66">
            <w:pPr>
              <w:textAlignment w:val="baseline"/>
              <w:rPr>
                <w:rFonts w:ascii="Calibri" w:eastAsia="Times New Roman" w:hAnsi="Calibri" w:cs="Calibri"/>
                <w:kern w:val="0"/>
                <w:highlight w:val="yellow"/>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5A334924"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B445BF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6573A310" w:rsidR="003D5104" w:rsidRPr="00CF2E7C" w:rsidRDefault="004A4F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57FB7991" w:rsidR="003D5104" w:rsidRPr="00CF2E7C" w:rsidRDefault="004A4F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733D54D" w14:textId="7D93B287" w:rsidR="004A4FA1" w:rsidRDefault="004A4FA1" w:rsidP="004A4FA1">
            <w:pPr>
              <w:textAlignment w:val="baseline"/>
              <w:rPr>
                <w:rFonts w:ascii="Calibri" w:eastAsia="Times New Roman" w:hAnsi="Calibri" w:cs="Calibri"/>
                <w:kern w:val="0"/>
                <w:lang w:eastAsia="en-GB"/>
                <w14:ligatures w14:val="none"/>
              </w:rPr>
            </w:pPr>
            <w:r w:rsidRPr="004A4FA1">
              <w:rPr>
                <w:rFonts w:ascii="Calibri" w:eastAsia="Times New Roman" w:hAnsi="Calibri" w:cs="Calibri"/>
                <w:kern w:val="0"/>
                <w:lang w:eastAsia="en-GB"/>
                <w14:ligatures w14:val="none"/>
              </w:rPr>
              <w:t>Generally, the DCB favours s</w:t>
            </w:r>
            <w:r w:rsidRPr="004A4FA1">
              <w:rPr>
                <w:rFonts w:ascii="Calibri" w:eastAsia="Times New Roman" w:hAnsi="Calibri" w:cs="Calibri"/>
                <w:kern w:val="0"/>
                <w:lang w:eastAsia="en-GB"/>
                <w14:ligatures w14:val="none"/>
              </w:rPr>
              <w:t xml:space="preserve">cenario analysis </w:t>
            </w:r>
            <w:r w:rsidRPr="004A4FA1">
              <w:rPr>
                <w:rFonts w:ascii="Calibri" w:eastAsia="Times New Roman" w:hAnsi="Calibri" w:cs="Calibri"/>
                <w:kern w:val="0"/>
                <w:lang w:eastAsia="en-GB"/>
                <w14:ligatures w14:val="none"/>
              </w:rPr>
              <w:t xml:space="preserve">as </w:t>
            </w:r>
            <w:r w:rsidRPr="004A4FA1">
              <w:rPr>
                <w:rFonts w:ascii="Calibri" w:eastAsia="Times New Roman" w:hAnsi="Calibri" w:cs="Calibri"/>
                <w:kern w:val="0"/>
                <w:lang w:eastAsia="en-GB"/>
                <w14:ligatures w14:val="none"/>
              </w:rPr>
              <w:t>a useful exploratory tool given the uncertainties and complexities associated with climate and environmental risks. Scenarios also make it possible to assess the impact of climate and environmental risks for the institution over a longer period than the usual horizon of 3 to 5 years.</w:t>
            </w:r>
          </w:p>
          <w:p w14:paraId="7317A8ED" w14:textId="0D629B81" w:rsidR="004A4FA1" w:rsidRPr="004A4FA1" w:rsidRDefault="004A4FA1" w:rsidP="004A4FA1">
            <w:pPr>
              <w:textAlignment w:val="baseline"/>
              <w:rPr>
                <w:rFonts w:ascii="Calibri" w:eastAsia="Times New Roman" w:hAnsi="Calibri" w:cs="Calibri"/>
                <w:kern w:val="0"/>
                <w:lang w:eastAsia="en-GB"/>
                <w14:ligatures w14:val="none"/>
              </w:rPr>
            </w:pPr>
            <w:r w:rsidRPr="004A4FA1">
              <w:rPr>
                <w:rFonts w:ascii="Calibri" w:eastAsia="Times New Roman" w:hAnsi="Calibri" w:cs="Calibri"/>
                <w:kern w:val="0"/>
                <w:lang w:eastAsia="en-GB"/>
                <w14:ligatures w14:val="none"/>
              </w:rPr>
              <w:t>Reference is made to climate scenarios</w:t>
            </w:r>
            <w:r w:rsidRPr="004A4FA1">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of the</w:t>
            </w:r>
            <w:r w:rsidRPr="004A4FA1">
              <w:rPr>
                <w:rFonts w:ascii="Calibri" w:eastAsia="Times New Roman" w:hAnsi="Calibri" w:cs="Calibri"/>
                <w:kern w:val="0"/>
                <w:lang w:eastAsia="en-GB"/>
                <w14:ligatures w14:val="none"/>
              </w:rPr>
              <w:t xml:space="preserve"> IPCC</w:t>
            </w:r>
            <w:r>
              <w:rPr>
                <w:rFonts w:ascii="Calibri" w:eastAsia="Times New Roman" w:hAnsi="Calibri" w:cs="Calibri"/>
                <w:kern w:val="0"/>
                <w:lang w:eastAsia="en-GB"/>
                <w14:ligatures w14:val="none"/>
              </w:rPr>
              <w:t xml:space="preserve">,  the </w:t>
            </w:r>
            <w:r w:rsidRPr="004A4FA1">
              <w:rPr>
                <w:rFonts w:ascii="Calibri" w:eastAsia="Times New Roman" w:hAnsi="Calibri" w:cs="Calibri"/>
                <w:kern w:val="0"/>
                <w:lang w:eastAsia="en-GB"/>
                <w14:ligatures w14:val="none"/>
              </w:rPr>
              <w:t>EU Paris-Aligned Benchmark (EU PAB)</w:t>
            </w:r>
            <w:r>
              <w:rPr>
                <w:rFonts w:ascii="Calibri" w:eastAsia="Times New Roman" w:hAnsi="Calibri" w:cs="Calibri"/>
                <w:kern w:val="0"/>
                <w:lang w:eastAsia="en-GB"/>
                <w14:ligatures w14:val="none"/>
              </w:rPr>
              <w:t xml:space="preserve">  and </w:t>
            </w:r>
            <w:r w:rsidRPr="004A4FA1">
              <w:rPr>
                <w:rFonts w:ascii="Calibri" w:eastAsia="Times New Roman" w:hAnsi="Calibri" w:cs="Calibri"/>
                <w:kern w:val="0"/>
                <w:lang w:eastAsia="en-GB"/>
                <w14:ligatures w14:val="none"/>
              </w:rPr>
              <w:t>ORSA-</w:t>
            </w:r>
            <w:r>
              <w:rPr>
                <w:rFonts w:ascii="Calibri" w:eastAsia="Times New Roman" w:hAnsi="Calibri" w:cs="Calibri"/>
                <w:kern w:val="0"/>
                <w:lang w:eastAsia="en-GB"/>
                <w14:ligatures w14:val="none"/>
              </w:rPr>
              <w:t>climate scenarios.</w:t>
            </w:r>
          </w:p>
          <w:p w14:paraId="61111CBE" w14:textId="42D8DD6D" w:rsidR="003D5104" w:rsidRPr="00CF2E7C" w:rsidRDefault="004A4FA1" w:rsidP="004A4FA1">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(Page </w:t>
            </w:r>
            <w:r>
              <w:rPr>
                <w:rFonts w:ascii="Calibri" w:eastAsia="Times New Roman" w:hAnsi="Calibri" w:cs="Calibri"/>
                <w:kern w:val="0"/>
                <w:lang w:eastAsia="en-GB"/>
                <w14:ligatures w14:val="none"/>
              </w:rPr>
              <w:t xml:space="preserve">18 and </w:t>
            </w:r>
            <w:r>
              <w:rPr>
                <w:rFonts w:ascii="Calibri" w:eastAsia="Times New Roman" w:hAnsi="Calibri" w:cs="Calibri"/>
                <w:kern w:val="0"/>
                <w:lang w:eastAsia="en-GB"/>
                <w14:ligatures w14:val="none"/>
              </w:rPr>
              <w:t>59 of the</w:t>
            </w:r>
            <w:r w:rsidRPr="000029B5">
              <w:rPr>
                <w:rFonts w:ascii="Calibri" w:eastAsia="Times New Roman" w:hAnsi="Calibri" w:cs="Calibri"/>
                <w:kern w:val="0"/>
                <w:lang w:eastAsia="en-GB"/>
                <w14:ligatures w14:val="none"/>
              </w:rPr>
              <w:t xml:space="preserve"> Dutch Central Bank guide to managing climate and environmental </w:t>
            </w:r>
            <w:r>
              <w:rPr>
                <w:rFonts w:ascii="Calibri" w:eastAsia="Times New Roman" w:hAnsi="Calibri" w:cs="Calibri"/>
                <w:kern w:val="0"/>
                <w:lang w:eastAsia="en-GB"/>
                <w14:ligatures w14:val="none"/>
              </w:rPr>
              <w:t>risks)</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5F3842C1"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40CB68BE" w:rsidR="00BE1F9E" w:rsidRPr="00CF2E7C" w:rsidRDefault="00FD7E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88AA6AB" w14:textId="0BA7F059" w:rsidR="00BE1F9E" w:rsidRDefault="007A029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796617" w:rsidRPr="00796617">
              <w:rPr>
                <w:rFonts w:ascii="Calibri" w:eastAsia="Times New Roman" w:hAnsi="Calibri" w:cs="Calibri"/>
                <w:kern w:val="0"/>
                <w:lang w:eastAsia="en-GB"/>
                <w14:ligatures w14:val="none"/>
              </w:rPr>
              <w:t>Dutch Central Bank guide to managing climate and environmental risks</w:t>
            </w:r>
            <w:r w:rsidR="00796617" w:rsidRPr="00796617">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sets out the following key considerations in developing and conducting stress-testing/scenario analysis:</w:t>
            </w:r>
          </w:p>
          <w:p w14:paraId="4B595A2A" w14:textId="5F378F30" w:rsidR="007A0292" w:rsidRDefault="007A0292" w:rsidP="007A0292">
            <w:pPr>
              <w:pStyle w:val="ListParagraph"/>
              <w:numPr>
                <w:ilvl w:val="0"/>
                <w:numId w:val="54"/>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Determine objective;</w:t>
            </w:r>
          </w:p>
          <w:p w14:paraId="2BE725CC" w14:textId="7E6EB391" w:rsidR="007A0292" w:rsidRDefault="00FD7EA7" w:rsidP="007A0292">
            <w:pPr>
              <w:pStyle w:val="ListParagraph"/>
              <w:numPr>
                <w:ilvl w:val="0"/>
                <w:numId w:val="55"/>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Understand</w:t>
            </w:r>
            <w:r w:rsidR="007A0292" w:rsidRPr="007A0292">
              <w:rPr>
                <w:rFonts w:ascii="Calibri" w:eastAsia="Times New Roman" w:hAnsi="Calibri" w:cs="Calibri"/>
                <w:kern w:val="0"/>
                <w:lang w:eastAsia="en-GB"/>
                <w14:ligatures w14:val="none"/>
              </w:rPr>
              <w:t xml:space="preserve"> long-term risks for the business model or short-term financial risks.</w:t>
            </w:r>
          </w:p>
          <w:p w14:paraId="36919E70" w14:textId="717B8D43" w:rsidR="007A0292" w:rsidRDefault="007A0292" w:rsidP="0049759B">
            <w:pPr>
              <w:pStyle w:val="ListParagraph"/>
              <w:numPr>
                <w:ilvl w:val="0"/>
                <w:numId w:val="55"/>
              </w:numPr>
              <w:textAlignment w:val="baseline"/>
              <w:rPr>
                <w:rFonts w:ascii="Calibri" w:eastAsia="Times New Roman" w:hAnsi="Calibri" w:cs="Calibri"/>
                <w:kern w:val="0"/>
                <w:lang w:eastAsia="en-GB"/>
                <w14:ligatures w14:val="none"/>
              </w:rPr>
            </w:pPr>
            <w:r w:rsidRPr="007A0292">
              <w:rPr>
                <w:rFonts w:ascii="Calibri" w:eastAsia="Times New Roman" w:hAnsi="Calibri" w:cs="Calibri"/>
                <w:kern w:val="0"/>
                <w:lang w:eastAsia="en-GB"/>
                <w14:ligatures w14:val="none"/>
              </w:rPr>
              <w:t>Input for risk management or for strategic policy discussions.</w:t>
            </w:r>
          </w:p>
          <w:p w14:paraId="4E775E4F" w14:textId="77777777" w:rsidR="007A0292" w:rsidRDefault="007A0292" w:rsidP="007A0292">
            <w:pPr>
              <w:pStyle w:val="ListParagraph"/>
              <w:numPr>
                <w:ilvl w:val="0"/>
                <w:numId w:val="54"/>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Select scenarios;</w:t>
            </w:r>
          </w:p>
          <w:p w14:paraId="39C0C583" w14:textId="77777777" w:rsidR="007A0292" w:rsidRDefault="007A0292" w:rsidP="007A0292">
            <w:pPr>
              <w:pStyle w:val="ListParagraph"/>
              <w:numPr>
                <w:ilvl w:val="0"/>
                <w:numId w:val="55"/>
              </w:numPr>
              <w:textAlignment w:val="baseline"/>
              <w:rPr>
                <w:rFonts w:ascii="Calibri" w:eastAsia="Times New Roman" w:hAnsi="Calibri" w:cs="Calibri"/>
                <w:kern w:val="0"/>
                <w:lang w:eastAsia="en-GB"/>
                <w14:ligatures w14:val="none"/>
              </w:rPr>
            </w:pPr>
            <w:r w:rsidRPr="007A0292">
              <w:rPr>
                <w:rFonts w:ascii="Calibri" w:eastAsia="Times New Roman" w:hAnsi="Calibri" w:cs="Calibri"/>
                <w:kern w:val="0"/>
                <w:lang w:eastAsia="en-GB"/>
                <w14:ligatures w14:val="none"/>
              </w:rPr>
              <w:t>Type (depends on objective): qualitative or quantitative, trend, exploratory, or stress.</w:t>
            </w:r>
          </w:p>
          <w:p w14:paraId="624E9E34" w14:textId="0A729FAB" w:rsidR="007A0292" w:rsidRDefault="007A0292" w:rsidP="00FD7EA7">
            <w:pPr>
              <w:pStyle w:val="ListParagraph"/>
              <w:numPr>
                <w:ilvl w:val="0"/>
                <w:numId w:val="55"/>
              </w:numPr>
              <w:textAlignment w:val="baseline"/>
              <w:rPr>
                <w:rFonts w:ascii="Calibri" w:eastAsia="Times New Roman" w:hAnsi="Calibri" w:cs="Calibri"/>
                <w:kern w:val="0"/>
                <w:lang w:eastAsia="en-GB"/>
                <w14:ligatures w14:val="none"/>
              </w:rPr>
            </w:pPr>
            <w:r w:rsidRPr="007A0292">
              <w:rPr>
                <w:rFonts w:ascii="Calibri" w:eastAsia="Times New Roman" w:hAnsi="Calibri" w:cs="Calibri"/>
                <w:kern w:val="0"/>
                <w:lang w:eastAsia="en-GB"/>
                <w14:ligatures w14:val="none"/>
              </w:rPr>
              <w:t xml:space="preserve">Number: two or more scenarios, including one with a 1.5 degree temperature </w:t>
            </w:r>
            <w:r w:rsidR="00FD7EA7">
              <w:rPr>
                <w:rFonts w:ascii="Calibri" w:eastAsia="Times New Roman" w:hAnsi="Calibri" w:cs="Calibri"/>
                <w:kern w:val="0"/>
                <w:lang w:eastAsia="en-GB"/>
                <w14:ligatures w14:val="none"/>
              </w:rPr>
              <w:t>rise</w:t>
            </w:r>
            <w:r w:rsidRPr="007A0292">
              <w:rPr>
                <w:rFonts w:ascii="Calibri" w:eastAsia="Times New Roman" w:hAnsi="Calibri" w:cs="Calibri"/>
                <w:kern w:val="0"/>
                <w:lang w:eastAsia="en-GB"/>
                <w14:ligatures w14:val="none"/>
              </w:rPr>
              <w:t>.</w:t>
            </w:r>
          </w:p>
          <w:p w14:paraId="35ED2F15" w14:textId="0258ECF7" w:rsidR="007A0292" w:rsidRDefault="007A0292" w:rsidP="007A0292">
            <w:pPr>
              <w:pStyle w:val="ListParagraph"/>
              <w:numPr>
                <w:ilvl w:val="0"/>
                <w:numId w:val="54"/>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Assumptions, </w:t>
            </w:r>
            <w:r w:rsidR="00A8502A">
              <w:rPr>
                <w:rFonts w:ascii="Calibri" w:eastAsia="Times New Roman" w:hAnsi="Calibri" w:cs="Calibri"/>
                <w:kern w:val="0"/>
                <w:lang w:eastAsia="en-GB"/>
                <w14:ligatures w14:val="none"/>
              </w:rPr>
              <w:t xml:space="preserve">measure </w:t>
            </w:r>
            <w:r>
              <w:rPr>
                <w:rFonts w:ascii="Calibri" w:eastAsia="Times New Roman" w:hAnsi="Calibri" w:cs="Calibri"/>
                <w:kern w:val="0"/>
                <w:lang w:eastAsia="en-GB"/>
                <w14:ligatures w14:val="none"/>
              </w:rPr>
              <w:t>and parameters;</w:t>
            </w:r>
          </w:p>
          <w:p w14:paraId="172896B0" w14:textId="2887765B" w:rsidR="007A0292" w:rsidRDefault="007A0292" w:rsidP="007A0292">
            <w:pPr>
              <w:pStyle w:val="ListParagraph"/>
              <w:numPr>
                <w:ilvl w:val="0"/>
                <w:numId w:val="56"/>
              </w:numPr>
              <w:textAlignment w:val="baseline"/>
              <w:rPr>
                <w:rFonts w:ascii="Calibri" w:eastAsia="Times New Roman" w:hAnsi="Calibri" w:cs="Calibri"/>
                <w:kern w:val="0"/>
                <w:lang w:eastAsia="en-GB"/>
                <w14:ligatures w14:val="none"/>
              </w:rPr>
            </w:pPr>
            <w:r w:rsidRPr="007A0292">
              <w:rPr>
                <w:rFonts w:ascii="Calibri" w:eastAsia="Times New Roman" w:hAnsi="Calibri" w:cs="Calibri"/>
                <w:kern w:val="0"/>
                <w:lang w:eastAsia="en-GB"/>
                <w14:ligatures w14:val="none"/>
              </w:rPr>
              <w:t xml:space="preserve">Assumptions: </w:t>
            </w:r>
            <w:r w:rsidR="00A8502A">
              <w:rPr>
                <w:rFonts w:ascii="Calibri" w:eastAsia="Times New Roman" w:hAnsi="Calibri" w:cs="Calibri"/>
                <w:kern w:val="0"/>
                <w:lang w:eastAsia="en-GB"/>
                <w14:ligatures w14:val="none"/>
              </w:rPr>
              <w:t>internal</w:t>
            </w:r>
            <w:r w:rsidR="00A8502A" w:rsidRPr="007A0292">
              <w:rPr>
                <w:rFonts w:ascii="Calibri" w:eastAsia="Times New Roman" w:hAnsi="Calibri" w:cs="Calibri"/>
                <w:kern w:val="0"/>
                <w:lang w:eastAsia="en-GB"/>
                <w14:ligatures w14:val="none"/>
              </w:rPr>
              <w:t xml:space="preserve"> </w:t>
            </w:r>
            <w:r w:rsidRPr="007A0292">
              <w:rPr>
                <w:rFonts w:ascii="Calibri" w:eastAsia="Times New Roman" w:hAnsi="Calibri" w:cs="Calibri"/>
                <w:kern w:val="0"/>
                <w:lang w:eastAsia="en-GB"/>
                <w14:ligatures w14:val="none"/>
              </w:rPr>
              <w:t>or aligned with recognised third parties (such as NGFS, KNMI, etc.).</w:t>
            </w:r>
          </w:p>
          <w:p w14:paraId="20C562D5" w14:textId="3D5498E6" w:rsidR="007A0292" w:rsidRDefault="00A8502A" w:rsidP="007A0292">
            <w:pPr>
              <w:pStyle w:val="ListParagraph"/>
              <w:numPr>
                <w:ilvl w:val="0"/>
                <w:numId w:val="56"/>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Measure</w:t>
            </w:r>
            <w:r w:rsidR="007A0292" w:rsidRPr="007A0292">
              <w:rPr>
                <w:rFonts w:ascii="Calibri" w:eastAsia="Times New Roman" w:hAnsi="Calibri" w:cs="Calibri"/>
                <w:kern w:val="0"/>
                <w:lang w:eastAsia="en-GB"/>
                <w14:ligatures w14:val="none"/>
              </w:rPr>
              <w:t xml:space="preserve">: choice between emissions or temperature </w:t>
            </w:r>
            <w:r>
              <w:rPr>
                <w:rFonts w:ascii="Calibri" w:eastAsia="Times New Roman" w:hAnsi="Calibri" w:cs="Calibri"/>
                <w:kern w:val="0"/>
                <w:lang w:eastAsia="en-GB"/>
                <w14:ligatures w14:val="none"/>
              </w:rPr>
              <w:t>rise</w:t>
            </w:r>
            <w:r w:rsidR="007A0292" w:rsidRPr="007A0292">
              <w:rPr>
                <w:rFonts w:ascii="Calibri" w:eastAsia="Times New Roman" w:hAnsi="Calibri" w:cs="Calibri"/>
                <w:kern w:val="0"/>
                <w:lang w:eastAsia="en-GB"/>
                <w14:ligatures w14:val="none"/>
              </w:rPr>
              <w:t>.</w:t>
            </w:r>
          </w:p>
          <w:p w14:paraId="582543C7" w14:textId="177C90A2" w:rsidR="007A0292" w:rsidRDefault="007A0292" w:rsidP="007A0292">
            <w:pPr>
              <w:pStyle w:val="ListParagraph"/>
              <w:numPr>
                <w:ilvl w:val="0"/>
                <w:numId w:val="56"/>
              </w:numPr>
              <w:textAlignment w:val="baseline"/>
              <w:rPr>
                <w:rFonts w:ascii="Calibri" w:eastAsia="Times New Roman" w:hAnsi="Calibri" w:cs="Calibri"/>
                <w:kern w:val="0"/>
                <w:lang w:eastAsia="en-GB"/>
                <w14:ligatures w14:val="none"/>
              </w:rPr>
            </w:pPr>
            <w:r w:rsidRPr="007A0292">
              <w:rPr>
                <w:rFonts w:ascii="Calibri" w:eastAsia="Times New Roman" w:hAnsi="Calibri" w:cs="Calibri"/>
                <w:kern w:val="0"/>
                <w:lang w:eastAsia="en-GB"/>
                <w14:ligatures w14:val="none"/>
              </w:rPr>
              <w:t>Parameters: type of transition (orderly and timely, disorderly, or no transition).</w:t>
            </w:r>
          </w:p>
          <w:p w14:paraId="6CAE002E" w14:textId="237C964F" w:rsidR="001D22E2" w:rsidRDefault="001D22E2" w:rsidP="00A8502A">
            <w:pPr>
              <w:pStyle w:val="ListParagraph"/>
              <w:numPr>
                <w:ilvl w:val="0"/>
                <w:numId w:val="56"/>
              </w:numPr>
              <w:textAlignment w:val="baseline"/>
              <w:rPr>
                <w:rFonts w:ascii="Calibri" w:eastAsia="Times New Roman" w:hAnsi="Calibri" w:cs="Calibri"/>
                <w:kern w:val="0"/>
                <w:lang w:eastAsia="en-GB"/>
                <w14:ligatures w14:val="none"/>
              </w:rPr>
            </w:pPr>
            <w:r w:rsidRPr="001D22E2">
              <w:rPr>
                <w:rFonts w:ascii="Calibri" w:eastAsia="Times New Roman" w:hAnsi="Calibri" w:cs="Calibri"/>
                <w:kern w:val="0"/>
                <w:lang w:eastAsia="en-GB"/>
                <w14:ligatures w14:val="none"/>
              </w:rPr>
              <w:t>Use prudent assumptions for a stress scenario.</w:t>
            </w:r>
          </w:p>
          <w:p w14:paraId="7135C61E" w14:textId="77777777" w:rsidR="007A0292" w:rsidRDefault="007A0292" w:rsidP="007A0292">
            <w:pPr>
              <w:pStyle w:val="ListParagraph"/>
              <w:numPr>
                <w:ilvl w:val="0"/>
                <w:numId w:val="54"/>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Time horizon;</w:t>
            </w:r>
          </w:p>
          <w:p w14:paraId="2DF6A11D" w14:textId="717A8498" w:rsidR="001D22E2" w:rsidRDefault="001D22E2" w:rsidP="001D22E2">
            <w:pPr>
              <w:pStyle w:val="ListParagraph"/>
              <w:numPr>
                <w:ilvl w:val="0"/>
                <w:numId w:val="57"/>
              </w:numPr>
              <w:textAlignment w:val="baseline"/>
              <w:rPr>
                <w:rFonts w:ascii="Calibri" w:eastAsia="Times New Roman" w:hAnsi="Calibri" w:cs="Calibri"/>
                <w:kern w:val="0"/>
                <w:lang w:eastAsia="en-GB"/>
                <w14:ligatures w14:val="none"/>
              </w:rPr>
            </w:pPr>
            <w:r w:rsidRPr="001D22E2">
              <w:rPr>
                <w:rFonts w:ascii="Calibri" w:eastAsia="Times New Roman" w:hAnsi="Calibri" w:cs="Calibri"/>
                <w:kern w:val="0"/>
                <w:lang w:eastAsia="en-GB"/>
                <w14:ligatures w14:val="none"/>
              </w:rPr>
              <w:t xml:space="preserve">Short-term (up to five years) and medium-term (five to ten years) horizon for financial risks and impact on the institution’s </w:t>
            </w:r>
            <w:r w:rsidR="00A8502A">
              <w:rPr>
                <w:rFonts w:ascii="Calibri" w:eastAsia="Times New Roman" w:hAnsi="Calibri" w:cs="Calibri"/>
                <w:kern w:val="0"/>
                <w:lang w:eastAsia="en-GB"/>
                <w14:ligatures w14:val="none"/>
              </w:rPr>
              <w:t>soundness</w:t>
            </w:r>
            <w:r w:rsidRPr="001D22E2">
              <w:rPr>
                <w:rFonts w:ascii="Calibri" w:eastAsia="Times New Roman" w:hAnsi="Calibri" w:cs="Calibri"/>
                <w:kern w:val="0"/>
                <w:lang w:eastAsia="en-GB"/>
                <w14:ligatures w14:val="none"/>
              </w:rPr>
              <w:t>.</w:t>
            </w:r>
          </w:p>
          <w:p w14:paraId="5D36EC08" w14:textId="503A8552" w:rsidR="001D22E2" w:rsidRDefault="001D22E2" w:rsidP="00A8502A">
            <w:pPr>
              <w:pStyle w:val="ListParagraph"/>
              <w:numPr>
                <w:ilvl w:val="0"/>
                <w:numId w:val="57"/>
              </w:numPr>
              <w:textAlignment w:val="baseline"/>
              <w:rPr>
                <w:rFonts w:ascii="Calibri" w:eastAsia="Times New Roman" w:hAnsi="Calibri" w:cs="Calibri"/>
                <w:kern w:val="0"/>
                <w:lang w:eastAsia="en-GB"/>
                <w14:ligatures w14:val="none"/>
              </w:rPr>
            </w:pPr>
            <w:r w:rsidRPr="001D22E2">
              <w:rPr>
                <w:rFonts w:ascii="Calibri" w:eastAsia="Times New Roman" w:hAnsi="Calibri" w:cs="Calibri"/>
                <w:kern w:val="0"/>
                <w:lang w:eastAsia="en-GB"/>
                <w14:ligatures w14:val="none"/>
              </w:rPr>
              <w:t xml:space="preserve">Long-term horizon (over ten years) for qualitative </w:t>
            </w:r>
            <w:r w:rsidR="00A8502A" w:rsidRPr="001D22E2">
              <w:rPr>
                <w:rFonts w:ascii="Calibri" w:eastAsia="Times New Roman" w:hAnsi="Calibri" w:cs="Calibri"/>
                <w:kern w:val="0"/>
                <w:lang w:eastAsia="en-GB"/>
                <w14:ligatures w14:val="none"/>
              </w:rPr>
              <w:t>estimat</w:t>
            </w:r>
            <w:r w:rsidR="00A8502A">
              <w:rPr>
                <w:rFonts w:ascii="Calibri" w:eastAsia="Times New Roman" w:hAnsi="Calibri" w:cs="Calibri"/>
                <w:kern w:val="0"/>
                <w:lang w:eastAsia="en-GB"/>
                <w14:ligatures w14:val="none"/>
              </w:rPr>
              <w:t>e</w:t>
            </w:r>
            <w:r w:rsidR="00A8502A" w:rsidRPr="001D22E2">
              <w:rPr>
                <w:rFonts w:ascii="Calibri" w:eastAsia="Times New Roman" w:hAnsi="Calibri" w:cs="Calibri"/>
                <w:kern w:val="0"/>
                <w:lang w:eastAsia="en-GB"/>
                <w14:ligatures w14:val="none"/>
              </w:rPr>
              <w:t xml:space="preserve">s </w:t>
            </w:r>
            <w:r w:rsidR="00A8502A">
              <w:rPr>
                <w:rFonts w:ascii="Calibri" w:eastAsia="Times New Roman" w:hAnsi="Calibri" w:cs="Calibri"/>
                <w:kern w:val="0"/>
                <w:lang w:eastAsia="en-GB"/>
                <w14:ligatures w14:val="none"/>
              </w:rPr>
              <w:t>for</w:t>
            </w:r>
            <w:r w:rsidR="00A8502A" w:rsidRPr="001D22E2">
              <w:rPr>
                <w:rFonts w:ascii="Calibri" w:eastAsia="Times New Roman" w:hAnsi="Calibri" w:cs="Calibri"/>
                <w:kern w:val="0"/>
                <w:lang w:eastAsia="en-GB"/>
                <w14:ligatures w14:val="none"/>
              </w:rPr>
              <w:t xml:space="preserve"> </w:t>
            </w:r>
            <w:r w:rsidRPr="001D22E2">
              <w:rPr>
                <w:rFonts w:ascii="Calibri" w:eastAsia="Times New Roman" w:hAnsi="Calibri" w:cs="Calibri"/>
                <w:kern w:val="0"/>
                <w:lang w:eastAsia="en-GB"/>
                <w14:ligatures w14:val="none"/>
              </w:rPr>
              <w:t>impact on the business environment and business model.</w:t>
            </w:r>
          </w:p>
          <w:p w14:paraId="120C5521" w14:textId="532CF328" w:rsidR="007A0292" w:rsidRDefault="007A0292" w:rsidP="007A0292">
            <w:pPr>
              <w:pStyle w:val="ListParagraph"/>
              <w:numPr>
                <w:ilvl w:val="0"/>
                <w:numId w:val="54"/>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 xml:space="preserve">Method and </w:t>
            </w:r>
            <w:r w:rsidR="00A8502A">
              <w:rPr>
                <w:rFonts w:ascii="Calibri" w:eastAsia="Times New Roman" w:hAnsi="Calibri" w:cs="Calibri"/>
                <w:kern w:val="0"/>
                <w:lang w:eastAsia="en-GB"/>
                <w14:ligatures w14:val="none"/>
              </w:rPr>
              <w:t>procedure</w:t>
            </w:r>
          </w:p>
          <w:p w14:paraId="5B929EAE" w14:textId="77777777" w:rsidR="001D22E2" w:rsidRDefault="001D22E2" w:rsidP="001D22E2">
            <w:pPr>
              <w:pStyle w:val="ListParagraph"/>
              <w:numPr>
                <w:ilvl w:val="0"/>
                <w:numId w:val="58"/>
              </w:numPr>
              <w:textAlignment w:val="baseline"/>
              <w:rPr>
                <w:rFonts w:ascii="Calibri" w:eastAsia="Times New Roman" w:hAnsi="Calibri" w:cs="Calibri"/>
                <w:kern w:val="0"/>
                <w:lang w:eastAsia="en-GB"/>
                <w14:ligatures w14:val="none"/>
              </w:rPr>
            </w:pPr>
            <w:r w:rsidRPr="001D22E2">
              <w:rPr>
                <w:rFonts w:ascii="Calibri" w:eastAsia="Times New Roman" w:hAnsi="Calibri" w:cs="Calibri"/>
                <w:kern w:val="0"/>
                <w:lang w:eastAsia="en-GB"/>
                <w14:ligatures w14:val="none"/>
              </w:rPr>
              <w:t>Method: calculation model or the storyline behind the scenarios.</w:t>
            </w:r>
          </w:p>
          <w:p w14:paraId="038131B2" w14:textId="77777777" w:rsidR="001D22E2" w:rsidRDefault="00A8502A" w:rsidP="00A8502A">
            <w:pPr>
              <w:pStyle w:val="ListParagraph"/>
              <w:numPr>
                <w:ilvl w:val="0"/>
                <w:numId w:val="58"/>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Procedure</w:t>
            </w:r>
            <w:r w:rsidR="001D22E2" w:rsidRPr="001D22E2">
              <w:rPr>
                <w:rFonts w:ascii="Calibri" w:eastAsia="Times New Roman" w:hAnsi="Calibri" w:cs="Calibri"/>
                <w:kern w:val="0"/>
                <w:lang w:eastAsia="en-GB"/>
                <w14:ligatures w14:val="none"/>
              </w:rPr>
              <w:t>: involve stakeholders and conduct workshops with experts.</w:t>
            </w:r>
          </w:p>
          <w:p w14:paraId="5C18CF55" w14:textId="3BDEB92C" w:rsidR="00796617" w:rsidRPr="00796617" w:rsidRDefault="00796617" w:rsidP="00796617">
            <w:pPr>
              <w:textAlignment w:val="baseline"/>
              <w:rPr>
                <w:rFonts w:ascii="Calibri" w:eastAsia="Times New Roman" w:hAnsi="Calibri" w:cs="Calibri"/>
                <w:kern w:val="0"/>
                <w:lang w:eastAsia="en-GB"/>
                <w14:ligatures w14:val="none"/>
              </w:rPr>
            </w:pPr>
            <w:r w:rsidRPr="00796617">
              <w:rPr>
                <w:rFonts w:ascii="Calibri" w:eastAsia="Times New Roman" w:hAnsi="Calibri" w:cs="Calibri"/>
                <w:kern w:val="0"/>
                <w:lang w:eastAsia="en-GB"/>
                <w14:ligatures w14:val="none"/>
              </w:rPr>
              <w:t xml:space="preserve">(Page </w:t>
            </w:r>
            <w:r>
              <w:rPr>
                <w:rFonts w:ascii="Calibri" w:eastAsia="Times New Roman" w:hAnsi="Calibri" w:cs="Calibri"/>
                <w:kern w:val="0"/>
                <w:lang w:eastAsia="en-GB"/>
                <w14:ligatures w14:val="none"/>
              </w:rPr>
              <w:t xml:space="preserve">14, 18, 33, 36-38 and 69 </w:t>
            </w:r>
            <w:r w:rsidRPr="00796617">
              <w:rPr>
                <w:rFonts w:ascii="Calibri" w:eastAsia="Times New Roman" w:hAnsi="Calibri" w:cs="Calibri"/>
                <w:kern w:val="0"/>
                <w:lang w:eastAsia="en-GB"/>
                <w14:ligatures w14:val="none"/>
              </w:rPr>
              <w:t>of the Dutch Central Bank guide to managing climate and environmental risks)</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2B0A73E5" w:rsidR="00DC31BF" w:rsidRPr="00CF2E7C" w:rsidRDefault="00DC112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70C47AC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50DB8C8B" w:rsidR="0098226E" w:rsidRPr="00CF2E7C" w:rsidRDefault="00A630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4E29CD21" w:rsidR="00F10A6E" w:rsidRPr="00CF2E7C" w:rsidRDefault="0058011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51248EA6" w:rsidR="00F10A6E" w:rsidRPr="00CF2E7C" w:rsidRDefault="0058011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5C5F3956" w:rsidR="00F10A6E" w:rsidRPr="00CF2E7C" w:rsidRDefault="0058011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93749B1" w14:textId="403C24C6" w:rsidR="00580114" w:rsidRPr="00A6309D" w:rsidRDefault="00580114" w:rsidP="00A6309D">
            <w:pPr>
              <w:pStyle w:val="ListParagraph"/>
              <w:numPr>
                <w:ilvl w:val="0"/>
                <w:numId w:val="59"/>
              </w:numPr>
              <w:textAlignment w:val="baseline"/>
              <w:rPr>
                <w:rFonts w:ascii="Calibri" w:eastAsia="Times New Roman" w:hAnsi="Calibri" w:cs="Calibri"/>
                <w:kern w:val="0"/>
                <w:lang w:eastAsia="en-GB"/>
                <w14:ligatures w14:val="none"/>
              </w:rPr>
            </w:pPr>
            <w:r w:rsidRPr="00A6309D">
              <w:rPr>
                <w:rFonts w:ascii="Calibri" w:eastAsia="Times New Roman" w:hAnsi="Calibri" w:cs="Calibri"/>
                <w:kern w:val="0"/>
                <w:lang w:eastAsia="en-GB"/>
                <w14:ligatures w14:val="none"/>
              </w:rPr>
              <w:t xml:space="preserve">Short-term (up to five years) and medium-term (five to ten years) horizon for financial risks and impact on the institution’s </w:t>
            </w:r>
            <w:r w:rsidR="00A6309D">
              <w:rPr>
                <w:rFonts w:ascii="Calibri" w:eastAsia="Times New Roman" w:hAnsi="Calibri" w:cs="Calibri"/>
                <w:kern w:val="0"/>
                <w:lang w:eastAsia="en-GB"/>
                <w14:ligatures w14:val="none"/>
              </w:rPr>
              <w:t>soundness</w:t>
            </w:r>
            <w:r w:rsidRPr="00A6309D">
              <w:rPr>
                <w:rFonts w:ascii="Calibri" w:eastAsia="Times New Roman" w:hAnsi="Calibri" w:cs="Calibri"/>
                <w:kern w:val="0"/>
                <w:lang w:eastAsia="en-GB"/>
                <w14:ligatures w14:val="none"/>
              </w:rPr>
              <w:t>.</w:t>
            </w:r>
          </w:p>
          <w:p w14:paraId="66EF5BB8" w14:textId="71DD6806" w:rsidR="00580114" w:rsidRPr="00A6309D" w:rsidRDefault="00580114" w:rsidP="00A6309D">
            <w:pPr>
              <w:pStyle w:val="ListParagraph"/>
              <w:numPr>
                <w:ilvl w:val="0"/>
                <w:numId w:val="59"/>
              </w:numPr>
              <w:textAlignment w:val="baseline"/>
              <w:rPr>
                <w:rFonts w:ascii="Calibri" w:eastAsia="Times New Roman" w:hAnsi="Calibri" w:cs="Calibri"/>
                <w:kern w:val="0"/>
                <w:lang w:eastAsia="en-GB"/>
                <w14:ligatures w14:val="none"/>
              </w:rPr>
            </w:pPr>
            <w:r w:rsidRPr="00A6309D">
              <w:rPr>
                <w:rFonts w:ascii="Calibri" w:eastAsia="Times New Roman" w:hAnsi="Calibri" w:cs="Calibri"/>
                <w:kern w:val="0"/>
                <w:lang w:eastAsia="en-GB"/>
                <w14:ligatures w14:val="none"/>
              </w:rPr>
              <w:t>Long-term horizon (over ten years) for qualitative estimat</w:t>
            </w:r>
            <w:r w:rsidR="00A6309D">
              <w:rPr>
                <w:rFonts w:ascii="Calibri" w:eastAsia="Times New Roman" w:hAnsi="Calibri" w:cs="Calibri"/>
                <w:kern w:val="0"/>
                <w:lang w:eastAsia="en-GB"/>
                <w14:ligatures w14:val="none"/>
              </w:rPr>
              <w:t>e</w:t>
            </w:r>
            <w:r w:rsidRPr="00A6309D">
              <w:rPr>
                <w:rFonts w:ascii="Calibri" w:eastAsia="Times New Roman" w:hAnsi="Calibri" w:cs="Calibri"/>
                <w:kern w:val="0"/>
                <w:lang w:eastAsia="en-GB"/>
                <w14:ligatures w14:val="none"/>
              </w:rPr>
              <w:t xml:space="preserve">s </w:t>
            </w:r>
            <w:r w:rsidR="00A6309D">
              <w:rPr>
                <w:rFonts w:ascii="Calibri" w:eastAsia="Times New Roman" w:hAnsi="Calibri" w:cs="Calibri"/>
                <w:kern w:val="0"/>
                <w:lang w:eastAsia="en-GB"/>
                <w14:ligatures w14:val="none"/>
              </w:rPr>
              <w:t>for</w:t>
            </w:r>
            <w:r w:rsidRPr="00A6309D">
              <w:rPr>
                <w:rFonts w:ascii="Calibri" w:eastAsia="Times New Roman" w:hAnsi="Calibri" w:cs="Calibri"/>
                <w:kern w:val="0"/>
                <w:lang w:eastAsia="en-GB"/>
                <w14:ligatures w14:val="none"/>
              </w:rPr>
              <w:t xml:space="preserve"> impact on the business environment and business model.</w:t>
            </w:r>
          </w:p>
          <w:p w14:paraId="7BF7E5E9" w14:textId="2E43BCF7" w:rsidR="00F10A6E" w:rsidRPr="00CF2E7C" w:rsidRDefault="000956E3" w:rsidP="00CF2E7C">
            <w:pPr>
              <w:textAlignment w:val="baseline"/>
              <w:rPr>
                <w:rFonts w:ascii="Calibri" w:eastAsia="Times New Roman" w:hAnsi="Calibri" w:cs="Calibri"/>
                <w:kern w:val="0"/>
                <w:lang w:eastAsia="en-GB"/>
                <w14:ligatures w14:val="none"/>
              </w:rPr>
            </w:pPr>
            <w:r w:rsidRPr="000956E3">
              <w:rPr>
                <w:rFonts w:ascii="Calibri" w:eastAsia="Times New Roman" w:hAnsi="Calibri" w:cs="Calibri"/>
                <w:kern w:val="0"/>
                <w:lang w:eastAsia="en-GB"/>
                <w14:ligatures w14:val="none"/>
              </w:rPr>
              <w:t>(Page 18</w:t>
            </w:r>
            <w:r>
              <w:rPr>
                <w:rFonts w:ascii="Calibri" w:eastAsia="Times New Roman" w:hAnsi="Calibri" w:cs="Calibri"/>
                <w:kern w:val="0"/>
                <w:lang w:eastAsia="en-GB"/>
                <w14:ligatures w14:val="none"/>
              </w:rPr>
              <w:t xml:space="preserve"> </w:t>
            </w:r>
            <w:r w:rsidRPr="000956E3">
              <w:rPr>
                <w:rFonts w:ascii="Calibri" w:eastAsia="Times New Roman" w:hAnsi="Calibri" w:cs="Calibri"/>
                <w:kern w:val="0"/>
                <w:lang w:eastAsia="en-GB"/>
                <w14:ligatures w14:val="none"/>
              </w:rPr>
              <w:t>of the Dutch Central Bank guide to managing climate and environmental risks)</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08ABA089" w:rsidR="00F26296" w:rsidRPr="00CF2E7C" w:rsidRDefault="00A630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7E8F531B" w:rsidR="00F26296" w:rsidRPr="00CF2E7C" w:rsidRDefault="00EA05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4FD3C74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DF06CEB" w14:textId="77777777" w:rsidR="00F26296" w:rsidRDefault="00697A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Financial institutions</w:t>
            </w:r>
            <w:r w:rsidR="00EA05CA">
              <w:rPr>
                <w:rFonts w:ascii="Calibri" w:eastAsia="Times New Roman" w:hAnsi="Calibri" w:cs="Calibri"/>
                <w:kern w:val="0"/>
                <w:lang w:eastAsia="en-GB"/>
                <w14:ligatures w14:val="none"/>
              </w:rPr>
              <w:t xml:space="preserve"> should use</w:t>
            </w:r>
            <w:r w:rsidR="00EA05CA" w:rsidRPr="00EA05CA">
              <w:rPr>
                <w:rFonts w:ascii="Calibri" w:eastAsia="Times New Roman" w:hAnsi="Calibri" w:cs="Calibri"/>
                <w:kern w:val="0"/>
                <w:lang w:eastAsia="en-GB"/>
                <w14:ligatures w14:val="none"/>
              </w:rPr>
              <w:t xml:space="preserve"> scenario analyses and stress tests to assess exposure to climate and environmental risks</w:t>
            </w:r>
            <w:r w:rsidR="00A6309D">
              <w:rPr>
                <w:rFonts w:ascii="Calibri" w:eastAsia="Times New Roman" w:hAnsi="Calibri" w:cs="Calibri"/>
                <w:kern w:val="0"/>
                <w:lang w:eastAsia="en-GB"/>
                <w14:ligatures w14:val="none"/>
              </w:rPr>
              <w:t xml:space="preserve"> and to </w:t>
            </w:r>
            <w:r w:rsidR="00A6309D" w:rsidRPr="00A6309D">
              <w:rPr>
                <w:rFonts w:ascii="Calibri" w:eastAsia="Times New Roman" w:hAnsi="Calibri" w:cs="Calibri"/>
                <w:kern w:val="0"/>
                <w:lang w:eastAsia="en-GB"/>
                <w14:ligatures w14:val="none"/>
              </w:rPr>
              <w:t xml:space="preserve">identify the impact of these risks on </w:t>
            </w:r>
            <w:r>
              <w:rPr>
                <w:rFonts w:ascii="Calibri" w:eastAsia="Times New Roman" w:hAnsi="Calibri" w:cs="Calibri"/>
                <w:kern w:val="0"/>
                <w:lang w:eastAsia="en-GB"/>
                <w14:ligatures w14:val="none"/>
              </w:rPr>
              <w:t xml:space="preserve">their </w:t>
            </w:r>
            <w:r w:rsidR="00A6309D" w:rsidRPr="00A6309D">
              <w:rPr>
                <w:rFonts w:ascii="Calibri" w:eastAsia="Times New Roman" w:hAnsi="Calibri" w:cs="Calibri"/>
                <w:kern w:val="0"/>
                <w:lang w:eastAsia="en-GB"/>
                <w14:ligatures w14:val="none"/>
              </w:rPr>
              <w:t>capital (and required capital)</w:t>
            </w:r>
            <w:r>
              <w:rPr>
                <w:rFonts w:ascii="Calibri" w:eastAsia="Times New Roman" w:hAnsi="Calibri" w:cs="Calibri"/>
                <w:kern w:val="0"/>
                <w:lang w:eastAsia="en-GB"/>
                <w14:ligatures w14:val="none"/>
              </w:rPr>
              <w:t>.</w:t>
            </w:r>
          </w:p>
          <w:p w14:paraId="02DA5710" w14:textId="087484B0" w:rsidR="00697ADB" w:rsidRPr="00CF2E7C" w:rsidRDefault="00697ADB" w:rsidP="00CF2E7C">
            <w:pPr>
              <w:textAlignment w:val="baseline"/>
              <w:rPr>
                <w:rFonts w:ascii="Calibri" w:eastAsia="Times New Roman" w:hAnsi="Calibri" w:cs="Calibri"/>
                <w:kern w:val="0"/>
                <w:lang w:eastAsia="en-GB"/>
                <w14:ligatures w14:val="none"/>
              </w:rPr>
            </w:pPr>
            <w:r w:rsidRPr="000956E3">
              <w:rPr>
                <w:rFonts w:ascii="Calibri" w:eastAsia="Times New Roman" w:hAnsi="Calibri" w:cs="Calibri"/>
                <w:kern w:val="0"/>
                <w:lang w:eastAsia="en-GB"/>
                <w14:ligatures w14:val="none"/>
              </w:rPr>
              <w:lastRenderedPageBreak/>
              <w:t>(Page 1</w:t>
            </w:r>
            <w:r>
              <w:rPr>
                <w:rFonts w:ascii="Calibri" w:eastAsia="Times New Roman" w:hAnsi="Calibri" w:cs="Calibri"/>
                <w:kern w:val="0"/>
                <w:lang w:eastAsia="en-GB"/>
                <w14:ligatures w14:val="none"/>
              </w:rPr>
              <w:t>6</w:t>
            </w:r>
            <w:r>
              <w:rPr>
                <w:rFonts w:ascii="Calibri" w:eastAsia="Times New Roman" w:hAnsi="Calibri" w:cs="Calibri"/>
                <w:kern w:val="0"/>
                <w:lang w:eastAsia="en-GB"/>
                <w14:ligatures w14:val="none"/>
              </w:rPr>
              <w:t xml:space="preserve"> </w:t>
            </w:r>
            <w:r w:rsidRPr="000956E3">
              <w:rPr>
                <w:rFonts w:ascii="Calibri" w:eastAsia="Times New Roman" w:hAnsi="Calibri" w:cs="Calibri"/>
                <w:kern w:val="0"/>
                <w:lang w:eastAsia="en-GB"/>
                <w14:ligatures w14:val="none"/>
              </w:rPr>
              <w:t>of the Dutch Central Bank guide to managing climate and environmental risks)</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6AECCC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51E79">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53A31E3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51E79">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73C958B" w:rsidR="00F26296" w:rsidRPr="00CF2E7C" w:rsidRDefault="004975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52DEB42B"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2092EBD" w14:textId="77777777" w:rsidR="002D039B" w:rsidRDefault="0049759B" w:rsidP="00CF2E7C">
            <w:pPr>
              <w:textAlignment w:val="baseline"/>
              <w:rPr>
                <w:rFonts w:ascii="Calibri" w:eastAsia="Times New Roman" w:hAnsi="Calibri" w:cs="Calibri"/>
                <w:kern w:val="0"/>
                <w:lang w:eastAsia="en-GB"/>
                <w14:ligatures w14:val="none"/>
              </w:rPr>
            </w:pPr>
            <w:r w:rsidRPr="0049759B">
              <w:rPr>
                <w:rFonts w:ascii="Calibri" w:eastAsia="Times New Roman" w:hAnsi="Calibri" w:cs="Calibri"/>
                <w:kern w:val="0"/>
                <w:lang w:eastAsia="en-GB"/>
                <w14:ligatures w14:val="none"/>
              </w:rPr>
              <w:t xml:space="preserve">If a </w:t>
            </w:r>
            <w:r w:rsidR="002D039B">
              <w:rPr>
                <w:rFonts w:ascii="Calibri" w:eastAsia="Times New Roman" w:hAnsi="Calibri" w:cs="Calibri"/>
                <w:kern w:val="0"/>
                <w:lang w:eastAsia="en-GB"/>
                <w14:ligatures w14:val="none"/>
              </w:rPr>
              <w:t>financial institution</w:t>
            </w:r>
            <w:r w:rsidRPr="0049759B">
              <w:rPr>
                <w:rFonts w:ascii="Calibri" w:eastAsia="Times New Roman" w:hAnsi="Calibri" w:cs="Calibri"/>
                <w:kern w:val="0"/>
                <w:lang w:eastAsia="en-GB"/>
                <w14:ligatures w14:val="none"/>
              </w:rPr>
              <w:t xml:space="preserve"> is required to prepare an ICLAAP, </w:t>
            </w:r>
            <w:r>
              <w:rPr>
                <w:rFonts w:ascii="Calibri" w:eastAsia="Times New Roman" w:hAnsi="Calibri" w:cs="Calibri"/>
                <w:kern w:val="0"/>
                <w:lang w:eastAsia="en-GB"/>
                <w14:ligatures w14:val="none"/>
              </w:rPr>
              <w:t>D</w:t>
            </w:r>
            <w:r w:rsidR="002D039B">
              <w:rPr>
                <w:rFonts w:ascii="Calibri" w:eastAsia="Times New Roman" w:hAnsi="Calibri" w:cs="Calibri"/>
                <w:kern w:val="0"/>
                <w:lang w:eastAsia="en-GB"/>
                <w14:ligatures w14:val="none"/>
              </w:rPr>
              <w:t>C</w:t>
            </w:r>
            <w:r>
              <w:rPr>
                <w:rFonts w:ascii="Calibri" w:eastAsia="Times New Roman" w:hAnsi="Calibri" w:cs="Calibri"/>
                <w:kern w:val="0"/>
                <w:lang w:eastAsia="en-GB"/>
                <w14:ligatures w14:val="none"/>
              </w:rPr>
              <w:t>B</w:t>
            </w:r>
            <w:r w:rsidRPr="0049759B">
              <w:rPr>
                <w:rFonts w:ascii="Calibri" w:eastAsia="Times New Roman" w:hAnsi="Calibri" w:cs="Calibri"/>
                <w:kern w:val="0"/>
                <w:lang w:eastAsia="en-GB"/>
                <w14:ligatures w14:val="none"/>
              </w:rPr>
              <w:t xml:space="preserve"> expect</w:t>
            </w:r>
            <w:r>
              <w:rPr>
                <w:rFonts w:ascii="Calibri" w:eastAsia="Times New Roman" w:hAnsi="Calibri" w:cs="Calibri"/>
                <w:kern w:val="0"/>
                <w:lang w:eastAsia="en-GB"/>
                <w14:ligatures w14:val="none"/>
              </w:rPr>
              <w:t>s</w:t>
            </w:r>
            <w:r w:rsidRPr="0049759B">
              <w:rPr>
                <w:rFonts w:ascii="Calibri" w:eastAsia="Times New Roman" w:hAnsi="Calibri" w:cs="Calibri"/>
                <w:kern w:val="0"/>
                <w:lang w:eastAsia="en-GB"/>
                <w14:ligatures w14:val="none"/>
              </w:rPr>
              <w:t xml:space="preserve"> it to include all relevant climate-related and environmental risks. If the </w:t>
            </w:r>
            <w:r w:rsidR="002D039B">
              <w:rPr>
                <w:rFonts w:ascii="Calibri" w:eastAsia="Times New Roman" w:hAnsi="Calibri" w:cs="Calibri"/>
                <w:kern w:val="0"/>
                <w:lang w:eastAsia="en-GB"/>
                <w14:ligatures w14:val="none"/>
              </w:rPr>
              <w:t xml:space="preserve">relevant </w:t>
            </w:r>
            <w:r w:rsidRPr="0049759B">
              <w:rPr>
                <w:rFonts w:ascii="Calibri" w:eastAsia="Times New Roman" w:hAnsi="Calibri" w:cs="Calibri"/>
                <w:kern w:val="0"/>
                <w:lang w:eastAsia="en-GB"/>
                <w14:ligatures w14:val="none"/>
              </w:rPr>
              <w:t xml:space="preserve">firm or fund does not consider climate-related and environmental risks to be material, it will be sufficient to submit an analysis showing why these risks do not affect </w:t>
            </w:r>
            <w:r w:rsidR="002D039B">
              <w:rPr>
                <w:rFonts w:ascii="Calibri" w:eastAsia="Times New Roman" w:hAnsi="Calibri" w:cs="Calibri"/>
                <w:kern w:val="0"/>
                <w:lang w:eastAsia="en-GB"/>
                <w14:ligatures w14:val="none"/>
              </w:rPr>
              <w:t>such financial</w:t>
            </w:r>
            <w:r w:rsidRPr="0049759B">
              <w:rPr>
                <w:rFonts w:ascii="Calibri" w:eastAsia="Times New Roman" w:hAnsi="Calibri" w:cs="Calibri"/>
                <w:kern w:val="0"/>
                <w:lang w:eastAsia="en-GB"/>
                <w14:ligatures w14:val="none"/>
              </w:rPr>
              <w:t xml:space="preserve"> institution’s risk profile.</w:t>
            </w:r>
            <w:r w:rsidR="002D039B">
              <w:rPr>
                <w:rFonts w:ascii="Calibri" w:eastAsia="Times New Roman" w:hAnsi="Calibri" w:cs="Calibri"/>
                <w:kern w:val="0"/>
                <w:lang w:eastAsia="en-GB"/>
                <w14:ligatures w14:val="none"/>
              </w:rPr>
              <w:t xml:space="preserve"> </w:t>
            </w:r>
          </w:p>
          <w:p w14:paraId="1FDFE93C" w14:textId="4959354B" w:rsidR="00F26296" w:rsidRPr="00CF2E7C" w:rsidRDefault="002D03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Page 34</w:t>
            </w:r>
            <w:r>
              <w:rPr>
                <w:rFonts w:ascii="Calibri" w:eastAsia="Times New Roman" w:hAnsi="Calibri" w:cs="Calibri"/>
                <w:kern w:val="0"/>
                <w:lang w:eastAsia="en-GB"/>
                <w14:ligatures w14:val="none"/>
              </w:rPr>
              <w:t xml:space="preserve"> </w:t>
            </w:r>
            <w:r w:rsidRPr="002D039B">
              <w:rPr>
                <w:rFonts w:ascii="Calibri" w:eastAsia="Times New Roman" w:hAnsi="Calibri" w:cs="Calibri"/>
                <w:kern w:val="0"/>
                <w:lang w:eastAsia="en-GB"/>
                <w14:ligatures w14:val="none"/>
              </w:rPr>
              <w:t>of the Dutch Central Bank guide to managing climate and environmental risks)</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C559B0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9759B">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2004173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9759B">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0E21FF8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9759B">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10639BB5" w:rsidR="00B114FD" w:rsidRPr="00CF2E7C" w:rsidRDefault="004975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06F4A96B" w:rsidR="00B114FD" w:rsidRPr="00CF2E7C" w:rsidRDefault="004975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539DC72E" w:rsidR="00702413" w:rsidRPr="009C4D10" w:rsidRDefault="001A4743" w:rsidP="00CF2E7C">
            <w:pPr>
              <w:textAlignment w:val="baseline"/>
              <w:rPr>
                <w:rFonts w:eastAsia="Times New Roman" w:cstheme="minorHAnsi"/>
                <w:kern w:val="0"/>
                <w:lang w:eastAsia="en-GB"/>
                <w14:ligatures w14:val="none"/>
              </w:rPr>
            </w:pPr>
            <w:r w:rsidRPr="001A4743">
              <w:rPr>
                <w:rFonts w:eastAsia="Times New Roman" w:cstheme="minorHAnsi"/>
                <w:kern w:val="0"/>
                <w:lang w:eastAsia="en-GB"/>
                <w14:ligatures w14:val="none"/>
              </w:rPr>
              <w:t>Not applicable.</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747C1" w14:textId="77777777" w:rsidR="00702413" w:rsidRDefault="00B8204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In general, the following challenges related to climate related financial risk management could be relevant:</w:t>
            </w:r>
          </w:p>
          <w:p w14:paraId="49D8C54D" w14:textId="77777777" w:rsidR="00ED3619" w:rsidRDefault="00ED3619" w:rsidP="00ED3619">
            <w:pPr>
              <w:pStyle w:val="ListParagraph"/>
              <w:numPr>
                <w:ilvl w:val="0"/>
                <w:numId w:val="61"/>
              </w:numPr>
              <w:textAlignment w:val="baseline"/>
              <w:rPr>
                <w:rFonts w:eastAsia="Times New Roman" w:cstheme="minorHAnsi"/>
                <w:kern w:val="0"/>
                <w:lang w:eastAsia="en-GB"/>
                <w14:ligatures w14:val="none"/>
              </w:rPr>
            </w:pPr>
            <w:r w:rsidRPr="00ED3619">
              <w:rPr>
                <w:rFonts w:eastAsia="Times New Roman" w:cstheme="minorHAnsi"/>
                <w:kern w:val="0"/>
                <w:lang w:eastAsia="en-GB"/>
                <w14:ligatures w14:val="none"/>
              </w:rPr>
              <w:t>Historical data is therefore often of limited value in assessing the risks</w:t>
            </w:r>
            <w:r>
              <w:rPr>
                <w:rFonts w:eastAsia="Times New Roman" w:cstheme="minorHAnsi"/>
                <w:kern w:val="0"/>
                <w:lang w:eastAsia="en-GB"/>
                <w14:ligatures w14:val="none"/>
              </w:rPr>
              <w:t>;</w:t>
            </w:r>
          </w:p>
          <w:p w14:paraId="4A32874F" w14:textId="77777777" w:rsidR="00ED3619" w:rsidRDefault="00ED3619" w:rsidP="00ED3619">
            <w:pPr>
              <w:pStyle w:val="ListParagraph"/>
              <w:numPr>
                <w:ilvl w:val="0"/>
                <w:numId w:val="61"/>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w:t>
            </w:r>
            <w:r w:rsidRPr="00ED3619">
              <w:rPr>
                <w:rFonts w:eastAsia="Times New Roman" w:cstheme="minorHAnsi"/>
                <w:kern w:val="0"/>
                <w:lang w:eastAsia="en-GB"/>
                <w14:ligatures w14:val="none"/>
              </w:rPr>
              <w:t>materialisation of the risks is linked</w:t>
            </w:r>
            <w:r>
              <w:rPr>
                <w:rFonts w:eastAsia="Times New Roman" w:cstheme="minorHAnsi"/>
                <w:kern w:val="0"/>
                <w:lang w:eastAsia="en-GB"/>
                <w14:ligatures w14:val="none"/>
              </w:rPr>
              <w:t xml:space="preserve"> </w:t>
            </w:r>
            <w:r w:rsidRPr="00ED3619">
              <w:rPr>
                <w:rFonts w:eastAsia="Times New Roman" w:cstheme="minorHAnsi"/>
                <w:kern w:val="0"/>
                <w:lang w:eastAsia="en-GB"/>
                <w14:ligatures w14:val="none"/>
              </w:rPr>
              <w:t>to an uncertain time frame ranging from the short to the long term</w:t>
            </w:r>
            <w:r>
              <w:rPr>
                <w:rFonts w:eastAsia="Times New Roman" w:cstheme="minorHAnsi"/>
                <w:kern w:val="0"/>
                <w:lang w:eastAsia="en-GB"/>
                <w14:ligatures w14:val="none"/>
              </w:rPr>
              <w:t>;</w:t>
            </w:r>
          </w:p>
          <w:p w14:paraId="1985FA79" w14:textId="77777777" w:rsidR="00ED3619" w:rsidRDefault="00ED3619" w:rsidP="00ED3619">
            <w:pPr>
              <w:pStyle w:val="ListParagraph"/>
              <w:numPr>
                <w:ilvl w:val="0"/>
                <w:numId w:val="61"/>
              </w:numPr>
              <w:textAlignment w:val="baseline"/>
              <w:rPr>
                <w:rFonts w:eastAsia="Times New Roman" w:cstheme="minorHAnsi"/>
                <w:kern w:val="0"/>
                <w:lang w:eastAsia="en-GB"/>
                <w14:ligatures w14:val="none"/>
              </w:rPr>
            </w:pPr>
            <w:r w:rsidRPr="00ED3619">
              <w:rPr>
                <w:rFonts w:eastAsia="Times New Roman" w:cstheme="minorHAnsi"/>
                <w:kern w:val="0"/>
                <w:lang w:eastAsia="en-GB"/>
                <w14:ligatures w14:val="none"/>
              </w:rPr>
              <w:t>the consequences associated with these risks are characterised by their enormous</w:t>
            </w:r>
            <w:r>
              <w:rPr>
                <w:rFonts w:eastAsia="Times New Roman" w:cstheme="minorHAnsi"/>
                <w:kern w:val="0"/>
                <w:lang w:eastAsia="en-GB"/>
                <w14:ligatures w14:val="none"/>
              </w:rPr>
              <w:t xml:space="preserve"> </w:t>
            </w:r>
            <w:r w:rsidRPr="00ED3619">
              <w:rPr>
                <w:rFonts w:eastAsia="Times New Roman" w:cstheme="minorHAnsi"/>
                <w:kern w:val="0"/>
                <w:lang w:eastAsia="en-GB"/>
                <w14:ligatures w14:val="none"/>
              </w:rPr>
              <w:t>scope, and both the probability of a risk materialising and the</w:t>
            </w:r>
            <w:r>
              <w:rPr>
                <w:rFonts w:eastAsia="Times New Roman" w:cstheme="minorHAnsi"/>
                <w:kern w:val="0"/>
                <w:lang w:eastAsia="en-GB"/>
                <w14:ligatures w14:val="none"/>
              </w:rPr>
              <w:t xml:space="preserve"> </w:t>
            </w:r>
            <w:r w:rsidRPr="00ED3619">
              <w:rPr>
                <w:rFonts w:eastAsia="Times New Roman" w:cstheme="minorHAnsi"/>
                <w:kern w:val="0"/>
                <w:lang w:eastAsia="en-GB"/>
                <w14:ligatures w14:val="none"/>
              </w:rPr>
              <w:t>scope of the consequences depend on short-term (policy) action</w:t>
            </w:r>
            <w:r>
              <w:rPr>
                <w:rFonts w:eastAsia="Times New Roman" w:cstheme="minorHAnsi"/>
                <w:kern w:val="0"/>
                <w:lang w:eastAsia="en-GB"/>
                <w14:ligatures w14:val="none"/>
              </w:rPr>
              <w:t>; and</w:t>
            </w:r>
          </w:p>
          <w:p w14:paraId="718D87F5" w14:textId="7D302C4A" w:rsidR="00B82048" w:rsidRPr="00ED3619" w:rsidRDefault="00ED3619" w:rsidP="00ED3619">
            <w:pPr>
              <w:pStyle w:val="ListParagraph"/>
              <w:numPr>
                <w:ilvl w:val="0"/>
                <w:numId w:val="61"/>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c</w:t>
            </w:r>
            <w:r w:rsidRPr="00ED3619">
              <w:rPr>
                <w:rFonts w:eastAsia="Times New Roman" w:cstheme="minorHAnsi"/>
                <w:kern w:val="0"/>
                <w:lang w:eastAsia="en-GB"/>
                <w14:ligatures w14:val="none"/>
              </w:rPr>
              <w:t>limate and environmental risks are relatively new in the financial domain</w:t>
            </w:r>
            <w:r>
              <w:rPr>
                <w:rFonts w:eastAsia="Times New Roman" w:cstheme="minorHAnsi"/>
                <w:kern w:val="0"/>
                <w:lang w:eastAsia="en-GB"/>
                <w14:ligatures w14:val="none"/>
              </w:rPr>
              <w:t xml:space="preserve"> </w:t>
            </w:r>
            <w:r w:rsidRPr="00ED3619">
              <w:rPr>
                <w:rFonts w:eastAsia="Times New Roman" w:cstheme="minorHAnsi"/>
                <w:kern w:val="0"/>
                <w:lang w:eastAsia="en-GB"/>
                <w14:ligatures w14:val="none"/>
              </w:rPr>
              <w:t>and new developments and insights are emerging rapidly.</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9A55AD6"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19051F1B" w:rsidR="00FE0EA5" w:rsidRPr="009C4D10" w:rsidRDefault="00FE0EA5" w:rsidP="00CF2E7C">
            <w:pPr>
              <w:rPr>
                <w:rFonts w:cstheme="minorHAnsi"/>
              </w:rPr>
            </w:pPr>
            <w:r w:rsidRPr="009C4D10">
              <w:rPr>
                <w:rFonts w:cstheme="minorHAnsi"/>
                <w:lang w:val="en-SG"/>
              </w:rPr>
              <w:t> </w:t>
            </w:r>
            <w:r w:rsidRPr="009C4D10">
              <w:rPr>
                <w:rFonts w:cstheme="minorHAnsi"/>
              </w:rPr>
              <w:t> </w:t>
            </w:r>
            <w:r w:rsidR="00A53A94">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6872DF9C" w:rsidR="00FE0EA5" w:rsidRPr="009C4D10" w:rsidRDefault="00FE0EA5" w:rsidP="00CF2E7C">
            <w:pPr>
              <w:rPr>
                <w:rFonts w:cstheme="minorHAnsi"/>
              </w:rPr>
            </w:pPr>
            <w:r w:rsidRPr="009C4D10">
              <w:rPr>
                <w:rFonts w:cstheme="minorHAnsi"/>
                <w:lang w:val="en-SG"/>
              </w:rPr>
              <w:t> </w:t>
            </w:r>
            <w:r w:rsidRPr="009C4D10">
              <w:rPr>
                <w:rFonts w:cstheme="minorHAnsi"/>
              </w:rPr>
              <w:t> </w:t>
            </w:r>
            <w:r w:rsidR="00225088">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0BD7FB0A" w:rsidR="00FE0EA5" w:rsidRPr="009C4D10" w:rsidRDefault="00FE0EA5" w:rsidP="00CF2E7C">
            <w:pPr>
              <w:rPr>
                <w:rFonts w:cstheme="minorHAnsi"/>
              </w:rPr>
            </w:pPr>
            <w:r w:rsidRPr="009C4D10">
              <w:rPr>
                <w:rFonts w:cstheme="minorHAnsi"/>
                <w:lang w:val="en-SG"/>
              </w:rPr>
              <w:t> </w:t>
            </w:r>
            <w:r w:rsidRPr="009C4D10">
              <w:rPr>
                <w:rFonts w:cstheme="minorHAnsi"/>
              </w:rPr>
              <w:t> </w:t>
            </w:r>
            <w:r w:rsidR="00225088">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0BE4446" w:rsidR="00FE0EA5" w:rsidRPr="009C4D10" w:rsidRDefault="00FE0EA5" w:rsidP="00CF2E7C">
            <w:pPr>
              <w:rPr>
                <w:rFonts w:cstheme="minorHAnsi"/>
              </w:rPr>
            </w:pPr>
            <w:r w:rsidRPr="009C4D10">
              <w:rPr>
                <w:rFonts w:cstheme="minorHAnsi"/>
                <w:lang w:val="en-SG"/>
              </w:rPr>
              <w:t> </w:t>
            </w:r>
            <w:r w:rsidRPr="009C4D10">
              <w:rPr>
                <w:rFonts w:cstheme="minorHAnsi"/>
              </w:rPr>
              <w:t> </w:t>
            </w:r>
            <w:r w:rsidR="00225088">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lastRenderedPageBreak/>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152A1991" w:rsidR="00FE0EA5" w:rsidRPr="009C4D10" w:rsidRDefault="00FE0EA5" w:rsidP="00CF2E7C">
            <w:pPr>
              <w:rPr>
                <w:rFonts w:cstheme="minorHAnsi"/>
              </w:rPr>
            </w:pPr>
            <w:r w:rsidRPr="009C4D10">
              <w:rPr>
                <w:rFonts w:cstheme="minorHAnsi"/>
                <w:lang w:val="en-SG"/>
              </w:rPr>
              <w:t> </w:t>
            </w:r>
            <w:r w:rsidR="0049759B">
              <w:rPr>
                <w:rFonts w:cstheme="minorHAnsi"/>
              </w:rPr>
              <w:t>X</w:t>
            </w:r>
            <w:r w:rsidR="0049759B"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2535602A"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6705EB68"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49C2E010"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DC61DC6" w:rsidR="00FE0EA5" w:rsidRPr="009C4D10" w:rsidRDefault="00FE0EA5" w:rsidP="00CF2E7C">
            <w:pPr>
              <w:rPr>
                <w:rFonts w:cstheme="minorHAnsi"/>
              </w:rPr>
            </w:pPr>
            <w:r w:rsidRPr="009C4D10">
              <w:rPr>
                <w:rFonts w:cstheme="minorHAnsi"/>
              </w:rPr>
              <w:t>  </w:t>
            </w:r>
            <w:r w:rsidR="00225088">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3A26300" w:rsidR="00FE0EA5" w:rsidRPr="009C4D10" w:rsidRDefault="00FE0EA5" w:rsidP="00CF2E7C">
            <w:pPr>
              <w:rPr>
                <w:rFonts w:cstheme="minorHAnsi"/>
              </w:rPr>
            </w:pPr>
            <w:r w:rsidRPr="009C4D10">
              <w:rPr>
                <w:rFonts w:cstheme="minorHAnsi"/>
                <w:lang w:val="en-SG"/>
              </w:rPr>
              <w:t> </w:t>
            </w:r>
            <w:r w:rsidRPr="009C4D10">
              <w:rPr>
                <w:rFonts w:cstheme="minorHAnsi"/>
              </w:rPr>
              <w:t> </w:t>
            </w:r>
            <w:r w:rsidR="0049759B">
              <w:rPr>
                <w:rFonts w:cstheme="minorHAnsi"/>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1995B9A3"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FB9B3F7" w14:textId="63AE4303" w:rsidR="00A53A94" w:rsidRPr="0049759B" w:rsidRDefault="00A53A94" w:rsidP="00A53A94">
            <w:pPr>
              <w:numPr>
                <w:ilvl w:val="0"/>
                <w:numId w:val="60"/>
              </w:numPr>
              <w:rPr>
                <w:rFonts w:cstheme="minorHAnsi"/>
                <w:lang w:val="en-US"/>
              </w:rPr>
            </w:pPr>
            <w:r w:rsidRPr="0049759B">
              <w:rPr>
                <w:rFonts w:cstheme="minorHAnsi"/>
                <w:lang w:val="en-US"/>
              </w:rPr>
              <w:t>PAI (Principal Adverse Impacts) indicators from the SFDR (Sustainable Finance Disclosure Regulation)</w:t>
            </w:r>
            <w:r>
              <w:rPr>
                <w:rFonts w:cstheme="minorHAnsi"/>
                <w:lang w:val="en-US"/>
              </w:rPr>
              <w:t xml:space="preserve"> (</w:t>
            </w:r>
            <w:hyperlink r:id="rId22" w:history="1">
              <w:r w:rsidRPr="00A53A94">
                <w:rPr>
                  <w:rStyle w:val="Hyperlink"/>
                  <w:rFonts w:cstheme="minorHAnsi"/>
                  <w:lang w:val="en-US"/>
                </w:rPr>
                <w:t>link</w:t>
              </w:r>
            </w:hyperlink>
            <w:r>
              <w:rPr>
                <w:rFonts w:cstheme="minorHAnsi"/>
                <w:lang w:val="en-US"/>
              </w:rPr>
              <w:t>)</w:t>
            </w:r>
            <w:r w:rsidRPr="0049759B">
              <w:rPr>
                <w:rFonts w:cstheme="minorHAnsi"/>
                <w:lang w:val="en-US"/>
              </w:rPr>
              <w:t>,</w:t>
            </w:r>
          </w:p>
          <w:p w14:paraId="6239C300" w14:textId="5F1688F4" w:rsidR="00A53A94" w:rsidRPr="0049759B" w:rsidRDefault="00A53A94" w:rsidP="00A53A94">
            <w:pPr>
              <w:numPr>
                <w:ilvl w:val="0"/>
                <w:numId w:val="60"/>
              </w:numPr>
              <w:rPr>
                <w:rFonts w:cstheme="minorHAnsi"/>
                <w:lang w:val="en-US"/>
              </w:rPr>
            </w:pPr>
            <w:r w:rsidRPr="0049759B">
              <w:rPr>
                <w:rFonts w:cstheme="minorHAnsi"/>
                <w:lang w:val="en-US"/>
              </w:rPr>
              <w:t>PCAF (Partnership for Carbon Accounting Financials) for measuring the carbon footprint</w:t>
            </w:r>
            <w:r>
              <w:rPr>
                <w:rFonts w:cstheme="minorHAnsi"/>
                <w:lang w:val="en-US"/>
              </w:rPr>
              <w:t xml:space="preserve"> (</w:t>
            </w:r>
            <w:hyperlink r:id="rId23" w:history="1">
              <w:r w:rsidRPr="00A53A94">
                <w:rPr>
                  <w:rStyle w:val="Hyperlink"/>
                  <w:rFonts w:cstheme="minorHAnsi"/>
                  <w:lang w:val="en-US"/>
                </w:rPr>
                <w:t>link</w:t>
              </w:r>
            </w:hyperlink>
            <w:r>
              <w:rPr>
                <w:rFonts w:cstheme="minorHAnsi"/>
                <w:lang w:val="en-US"/>
              </w:rPr>
              <w:t>)</w:t>
            </w:r>
            <w:r w:rsidRPr="0049759B">
              <w:rPr>
                <w:rFonts w:cstheme="minorHAnsi"/>
                <w:lang w:val="en-US"/>
              </w:rPr>
              <w:t>, and</w:t>
            </w:r>
          </w:p>
          <w:p w14:paraId="5CFAC0A6" w14:textId="661DE271" w:rsidR="00A53A94" w:rsidRPr="0049759B" w:rsidRDefault="00A53A94" w:rsidP="00A53A94">
            <w:pPr>
              <w:numPr>
                <w:ilvl w:val="0"/>
                <w:numId w:val="60"/>
              </w:numPr>
              <w:rPr>
                <w:rFonts w:cstheme="minorHAnsi"/>
                <w:lang w:val="en-US"/>
              </w:rPr>
            </w:pPr>
            <w:r w:rsidRPr="0049759B">
              <w:rPr>
                <w:rFonts w:cstheme="minorHAnsi"/>
                <w:lang w:val="en-US"/>
              </w:rPr>
              <w:t>SBTi (Science Based Targets initiative) for setting targets</w:t>
            </w:r>
            <w:r>
              <w:rPr>
                <w:rFonts w:cstheme="minorHAnsi"/>
                <w:lang w:val="en-US"/>
              </w:rPr>
              <w:t xml:space="preserve"> (</w:t>
            </w:r>
            <w:hyperlink r:id="rId24" w:history="1">
              <w:r w:rsidRPr="00A53A94">
                <w:rPr>
                  <w:rStyle w:val="Hyperlink"/>
                  <w:rFonts w:cstheme="minorHAnsi"/>
                  <w:lang w:val="en-US"/>
                </w:rPr>
                <w:t>link</w:t>
              </w:r>
            </w:hyperlink>
            <w:r>
              <w:rPr>
                <w:rFonts w:cstheme="minorHAnsi"/>
                <w:lang w:val="en-US"/>
              </w:rPr>
              <w:t>)</w:t>
            </w:r>
            <w:r w:rsidRPr="0049759B">
              <w:rPr>
                <w:rFonts w:cstheme="minorHAnsi"/>
                <w:lang w:val="en-US"/>
              </w:rPr>
              <w:t>.</w:t>
            </w:r>
          </w:p>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2166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F74D59">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5C5C40" w14:textId="77777777" w:rsidR="00797861" w:rsidRDefault="00797861" w:rsidP="00874E39">
      <w:r>
        <w:separator/>
      </w:r>
    </w:p>
  </w:endnote>
  <w:endnote w:type="continuationSeparator" w:id="0">
    <w:p w14:paraId="58727338" w14:textId="77777777" w:rsidR="00797861" w:rsidRDefault="00797861" w:rsidP="00874E39">
      <w:r>
        <w:continuationSeparator/>
      </w:r>
    </w:p>
  </w:endnote>
  <w:endnote w:type="continuationNotice" w:id="1">
    <w:p w14:paraId="56978FAF" w14:textId="77777777" w:rsidR="00797861" w:rsidRDefault="007978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2BC907" w14:textId="77777777" w:rsidR="00797861" w:rsidRDefault="00797861" w:rsidP="00874E39">
      <w:r>
        <w:separator/>
      </w:r>
    </w:p>
  </w:footnote>
  <w:footnote w:type="continuationSeparator" w:id="0">
    <w:p w14:paraId="70BB4D35" w14:textId="77777777" w:rsidR="00797861" w:rsidRDefault="00797861" w:rsidP="00874E39">
      <w:r>
        <w:continuationSeparator/>
      </w:r>
    </w:p>
  </w:footnote>
  <w:footnote w:type="continuationNotice" w:id="1">
    <w:p w14:paraId="47382C6A" w14:textId="77777777" w:rsidR="00797861" w:rsidRDefault="0079786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5365E2" w14:textId="77777777" w:rsidR="001E3DDE" w:rsidRDefault="001E3DD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7A18E" w14:textId="77777777" w:rsidR="001E3DDE" w:rsidRDefault="001E3DD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D97604"/>
    <w:multiLevelType w:val="hybridMultilevel"/>
    <w:tmpl w:val="83000674"/>
    <w:lvl w:ilvl="0" w:tplc="04130005">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75E2B22"/>
    <w:multiLevelType w:val="hybridMultilevel"/>
    <w:tmpl w:val="3312A60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176668B3"/>
    <w:multiLevelType w:val="hybridMultilevel"/>
    <w:tmpl w:val="E5C697A8"/>
    <w:lvl w:ilvl="0" w:tplc="04130005">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1E07331F"/>
    <w:multiLevelType w:val="hybridMultilevel"/>
    <w:tmpl w:val="7646E74A"/>
    <w:lvl w:ilvl="0" w:tplc="04130005">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4"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5"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6"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7" w15:restartNumberingAfterBreak="0">
    <w:nsid w:val="270F1E7B"/>
    <w:multiLevelType w:val="hybridMultilevel"/>
    <w:tmpl w:val="3AE0FB58"/>
    <w:lvl w:ilvl="0" w:tplc="04130005">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8"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9"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0" w15:restartNumberingAfterBreak="0">
    <w:nsid w:val="2C027B1B"/>
    <w:multiLevelType w:val="hybridMultilevel"/>
    <w:tmpl w:val="32EA8B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2DA72059"/>
    <w:multiLevelType w:val="multilevel"/>
    <w:tmpl w:val="793A3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3"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4"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5"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6"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7"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8"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9"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0" w15:restartNumberingAfterBreak="0">
    <w:nsid w:val="412A1ED2"/>
    <w:multiLevelType w:val="hybridMultilevel"/>
    <w:tmpl w:val="4C6C33E4"/>
    <w:lvl w:ilvl="0" w:tplc="04130005">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1"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2"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4"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5"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6"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7"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8" w15:restartNumberingAfterBreak="0">
    <w:nsid w:val="4B88529E"/>
    <w:multiLevelType w:val="hybridMultilevel"/>
    <w:tmpl w:val="7966D6C8"/>
    <w:lvl w:ilvl="0" w:tplc="04130005">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9" w15:restartNumberingAfterBreak="0">
    <w:nsid w:val="4BF117C3"/>
    <w:multiLevelType w:val="hybridMultilevel"/>
    <w:tmpl w:val="914470A4"/>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4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4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8" w15:restartNumberingAfterBreak="0">
    <w:nsid w:val="52AB3383"/>
    <w:multiLevelType w:val="hybridMultilevel"/>
    <w:tmpl w:val="E3B8B6EC"/>
    <w:lvl w:ilvl="0" w:tplc="04130005">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4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5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51" w15:restartNumberingAfterBreak="0">
    <w:nsid w:val="5D210FF5"/>
    <w:multiLevelType w:val="hybridMultilevel"/>
    <w:tmpl w:val="D9A65432"/>
    <w:lvl w:ilvl="0" w:tplc="04130005">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5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8" w15:restartNumberingAfterBreak="0">
    <w:nsid w:val="76E87C22"/>
    <w:multiLevelType w:val="hybridMultilevel"/>
    <w:tmpl w:val="5BC4C288"/>
    <w:lvl w:ilvl="0" w:tplc="3B105C32">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6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3"/>
  </w:num>
  <w:num w:numId="2" w16cid:durableId="482308869">
    <w:abstractNumId w:val="31"/>
  </w:num>
  <w:num w:numId="3" w16cid:durableId="690952733">
    <w:abstractNumId w:val="53"/>
  </w:num>
  <w:num w:numId="4" w16cid:durableId="1689330127">
    <w:abstractNumId w:val="1"/>
  </w:num>
  <w:num w:numId="5" w16cid:durableId="401291788">
    <w:abstractNumId w:val="36"/>
  </w:num>
  <w:num w:numId="6" w16cid:durableId="1276788690">
    <w:abstractNumId w:val="18"/>
  </w:num>
  <w:num w:numId="7" w16cid:durableId="566767730">
    <w:abstractNumId w:val="27"/>
  </w:num>
  <w:num w:numId="8" w16cid:durableId="1780710843">
    <w:abstractNumId w:val="44"/>
  </w:num>
  <w:num w:numId="9" w16cid:durableId="1685783054">
    <w:abstractNumId w:val="4"/>
  </w:num>
  <w:num w:numId="10" w16cid:durableId="950551298">
    <w:abstractNumId w:val="41"/>
  </w:num>
  <w:num w:numId="11" w16cid:durableId="1591960799">
    <w:abstractNumId w:val="60"/>
  </w:num>
  <w:num w:numId="12" w16cid:durableId="1344891410">
    <w:abstractNumId w:val="12"/>
  </w:num>
  <w:num w:numId="13" w16cid:durableId="2023899324">
    <w:abstractNumId w:val="15"/>
  </w:num>
  <w:num w:numId="14" w16cid:durableId="430587014">
    <w:abstractNumId w:val="8"/>
  </w:num>
  <w:num w:numId="15" w16cid:durableId="1742869061">
    <w:abstractNumId w:val="40"/>
  </w:num>
  <w:num w:numId="16" w16cid:durableId="1996450437">
    <w:abstractNumId w:val="26"/>
  </w:num>
  <w:num w:numId="17" w16cid:durableId="1529031027">
    <w:abstractNumId w:val="9"/>
  </w:num>
  <w:num w:numId="18" w16cid:durableId="568614617">
    <w:abstractNumId w:val="24"/>
  </w:num>
  <w:num w:numId="19" w16cid:durableId="1530605858">
    <w:abstractNumId w:val="54"/>
  </w:num>
  <w:num w:numId="20" w16cid:durableId="1328172586">
    <w:abstractNumId w:val="22"/>
  </w:num>
  <w:num w:numId="21" w16cid:durableId="184827816">
    <w:abstractNumId w:val="35"/>
  </w:num>
  <w:num w:numId="22" w16cid:durableId="1785346599">
    <w:abstractNumId w:val="43"/>
  </w:num>
  <w:num w:numId="23" w16cid:durableId="1294288901">
    <w:abstractNumId w:val="34"/>
  </w:num>
  <w:num w:numId="24" w16cid:durableId="1603957975">
    <w:abstractNumId w:val="56"/>
  </w:num>
  <w:num w:numId="25" w16cid:durableId="1659531047">
    <w:abstractNumId w:val="55"/>
  </w:num>
  <w:num w:numId="26" w16cid:durableId="752774403">
    <w:abstractNumId w:val="29"/>
  </w:num>
  <w:num w:numId="27" w16cid:durableId="347872198">
    <w:abstractNumId w:val="7"/>
  </w:num>
  <w:num w:numId="28" w16cid:durableId="537133110">
    <w:abstractNumId w:val="16"/>
  </w:num>
  <w:num w:numId="29" w16cid:durableId="1632318729">
    <w:abstractNumId w:val="57"/>
  </w:num>
  <w:num w:numId="30" w16cid:durableId="1268124074">
    <w:abstractNumId w:val="42"/>
  </w:num>
  <w:num w:numId="31" w16cid:durableId="887108748">
    <w:abstractNumId w:val="37"/>
  </w:num>
  <w:num w:numId="32" w16cid:durableId="1826125712">
    <w:abstractNumId w:val="45"/>
  </w:num>
  <w:num w:numId="33" w16cid:durableId="823357978">
    <w:abstractNumId w:val="50"/>
  </w:num>
  <w:num w:numId="34" w16cid:durableId="1092120443">
    <w:abstractNumId w:val="49"/>
  </w:num>
  <w:num w:numId="35" w16cid:durableId="124861188">
    <w:abstractNumId w:val="14"/>
  </w:num>
  <w:num w:numId="36" w16cid:durableId="1952588250">
    <w:abstractNumId w:val="47"/>
  </w:num>
  <w:num w:numId="37" w16cid:durableId="1712027211">
    <w:abstractNumId w:val="5"/>
  </w:num>
  <w:num w:numId="38" w16cid:durableId="2033795929">
    <w:abstractNumId w:val="3"/>
  </w:num>
  <w:num w:numId="39" w16cid:durableId="1238595582">
    <w:abstractNumId w:val="32"/>
  </w:num>
  <w:num w:numId="40" w16cid:durableId="416558262">
    <w:abstractNumId w:val="28"/>
  </w:num>
  <w:num w:numId="41" w16cid:durableId="1543715517">
    <w:abstractNumId w:val="25"/>
  </w:num>
  <w:num w:numId="42" w16cid:durableId="452208391">
    <w:abstractNumId w:val="19"/>
  </w:num>
  <w:num w:numId="43" w16cid:durableId="260340070">
    <w:abstractNumId w:val="0"/>
  </w:num>
  <w:num w:numId="44" w16cid:durableId="1639914969">
    <w:abstractNumId w:val="6"/>
  </w:num>
  <w:num w:numId="45" w16cid:durableId="1554191892">
    <w:abstractNumId w:val="52"/>
  </w:num>
  <w:num w:numId="46" w16cid:durableId="947811845">
    <w:abstractNumId w:val="59"/>
  </w:num>
  <w:num w:numId="47" w16cid:durableId="342588554">
    <w:abstractNumId w:val="33"/>
  </w:num>
  <w:num w:numId="48" w16cid:durableId="318391343">
    <w:abstractNumId w:val="46"/>
  </w:num>
  <w:num w:numId="49" w16cid:durableId="1777210596">
    <w:abstractNumId w:val="20"/>
  </w:num>
  <w:num w:numId="50" w16cid:durableId="1586837735">
    <w:abstractNumId w:val="30"/>
  </w:num>
  <w:num w:numId="51" w16cid:durableId="1174800791">
    <w:abstractNumId w:val="11"/>
  </w:num>
  <w:num w:numId="52" w16cid:durableId="1531525265">
    <w:abstractNumId w:val="38"/>
  </w:num>
  <w:num w:numId="53" w16cid:durableId="168716293">
    <w:abstractNumId w:val="51"/>
  </w:num>
  <w:num w:numId="54" w16cid:durableId="1897350629">
    <w:abstractNumId w:val="10"/>
  </w:num>
  <w:num w:numId="55" w16cid:durableId="1800568527">
    <w:abstractNumId w:val="13"/>
  </w:num>
  <w:num w:numId="56" w16cid:durableId="332605857">
    <w:abstractNumId w:val="48"/>
  </w:num>
  <w:num w:numId="57" w16cid:durableId="2130661467">
    <w:abstractNumId w:val="2"/>
  </w:num>
  <w:num w:numId="58" w16cid:durableId="2010598105">
    <w:abstractNumId w:val="17"/>
  </w:num>
  <w:num w:numId="59" w16cid:durableId="868494697">
    <w:abstractNumId w:val="39"/>
  </w:num>
  <w:num w:numId="60" w16cid:durableId="1804691515">
    <w:abstractNumId w:val="21"/>
  </w:num>
  <w:num w:numId="61" w16cid:durableId="1552225985">
    <w:abstractNumId w:val="58"/>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9B5"/>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773"/>
    <w:rsid w:val="00012CE9"/>
    <w:rsid w:val="000147A5"/>
    <w:rsid w:val="00016AF3"/>
    <w:rsid w:val="00021C84"/>
    <w:rsid w:val="0002277C"/>
    <w:rsid w:val="000235A5"/>
    <w:rsid w:val="000237AB"/>
    <w:rsid w:val="00024B36"/>
    <w:rsid w:val="00024B46"/>
    <w:rsid w:val="00024D5A"/>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010"/>
    <w:rsid w:val="00093CA9"/>
    <w:rsid w:val="000948C7"/>
    <w:rsid w:val="000956E3"/>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94F"/>
    <w:rsid w:val="000C1982"/>
    <w:rsid w:val="000C2857"/>
    <w:rsid w:val="000C52F1"/>
    <w:rsid w:val="000D00F9"/>
    <w:rsid w:val="000D0592"/>
    <w:rsid w:val="000D1226"/>
    <w:rsid w:val="000D213B"/>
    <w:rsid w:val="000D223D"/>
    <w:rsid w:val="000D5049"/>
    <w:rsid w:val="000D6720"/>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4CC"/>
    <w:rsid w:val="00122504"/>
    <w:rsid w:val="00122733"/>
    <w:rsid w:val="00123F5C"/>
    <w:rsid w:val="00124C48"/>
    <w:rsid w:val="00134550"/>
    <w:rsid w:val="00134681"/>
    <w:rsid w:val="00136F5B"/>
    <w:rsid w:val="00137257"/>
    <w:rsid w:val="00137BB2"/>
    <w:rsid w:val="00140A55"/>
    <w:rsid w:val="00140BD0"/>
    <w:rsid w:val="00141A6E"/>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B65"/>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743"/>
    <w:rsid w:val="001A4BA4"/>
    <w:rsid w:val="001A4C33"/>
    <w:rsid w:val="001A4E14"/>
    <w:rsid w:val="001A56AE"/>
    <w:rsid w:val="001A5F64"/>
    <w:rsid w:val="001A6414"/>
    <w:rsid w:val="001A660D"/>
    <w:rsid w:val="001A6E92"/>
    <w:rsid w:val="001A6EEE"/>
    <w:rsid w:val="001A764D"/>
    <w:rsid w:val="001B0692"/>
    <w:rsid w:val="001B0906"/>
    <w:rsid w:val="001B27AB"/>
    <w:rsid w:val="001B3145"/>
    <w:rsid w:val="001B36E7"/>
    <w:rsid w:val="001B3A31"/>
    <w:rsid w:val="001B3EFB"/>
    <w:rsid w:val="001B4DEC"/>
    <w:rsid w:val="001B4FB1"/>
    <w:rsid w:val="001B60DE"/>
    <w:rsid w:val="001C008B"/>
    <w:rsid w:val="001C0769"/>
    <w:rsid w:val="001C239C"/>
    <w:rsid w:val="001C3435"/>
    <w:rsid w:val="001C3966"/>
    <w:rsid w:val="001C4700"/>
    <w:rsid w:val="001C47B5"/>
    <w:rsid w:val="001C5A18"/>
    <w:rsid w:val="001C5C5D"/>
    <w:rsid w:val="001C614E"/>
    <w:rsid w:val="001C669F"/>
    <w:rsid w:val="001D03D3"/>
    <w:rsid w:val="001D1453"/>
    <w:rsid w:val="001D1E48"/>
    <w:rsid w:val="001D1FF2"/>
    <w:rsid w:val="001D22E2"/>
    <w:rsid w:val="001D36D7"/>
    <w:rsid w:val="001D374C"/>
    <w:rsid w:val="001D5DD2"/>
    <w:rsid w:val="001D5F78"/>
    <w:rsid w:val="001D7A0B"/>
    <w:rsid w:val="001D7E76"/>
    <w:rsid w:val="001E0AFE"/>
    <w:rsid w:val="001E19EF"/>
    <w:rsid w:val="001E1CEE"/>
    <w:rsid w:val="001E1D2E"/>
    <w:rsid w:val="001E2EFE"/>
    <w:rsid w:val="001E366D"/>
    <w:rsid w:val="001E3DDE"/>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088"/>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5DF8"/>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39B"/>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5E"/>
    <w:rsid w:val="002E41E2"/>
    <w:rsid w:val="002E45CE"/>
    <w:rsid w:val="002E46B9"/>
    <w:rsid w:val="002E54AE"/>
    <w:rsid w:val="002E5ACB"/>
    <w:rsid w:val="002E6DEC"/>
    <w:rsid w:val="002E7BF5"/>
    <w:rsid w:val="002F0752"/>
    <w:rsid w:val="002F1ABB"/>
    <w:rsid w:val="002F2DDE"/>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3B9A"/>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A46"/>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6FC"/>
    <w:rsid w:val="00372AEE"/>
    <w:rsid w:val="00373746"/>
    <w:rsid w:val="00374229"/>
    <w:rsid w:val="0037453B"/>
    <w:rsid w:val="00375D49"/>
    <w:rsid w:val="003762A4"/>
    <w:rsid w:val="003770DA"/>
    <w:rsid w:val="00377281"/>
    <w:rsid w:val="0037E466"/>
    <w:rsid w:val="003811C3"/>
    <w:rsid w:val="003811CA"/>
    <w:rsid w:val="003817C1"/>
    <w:rsid w:val="00381CDC"/>
    <w:rsid w:val="00381E8A"/>
    <w:rsid w:val="00381FD3"/>
    <w:rsid w:val="00385566"/>
    <w:rsid w:val="00385CA5"/>
    <w:rsid w:val="003866B6"/>
    <w:rsid w:val="003868ED"/>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1E31"/>
    <w:rsid w:val="003E38C7"/>
    <w:rsid w:val="003E43FE"/>
    <w:rsid w:val="003E65AA"/>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0735"/>
    <w:rsid w:val="004222DF"/>
    <w:rsid w:val="00425970"/>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59B"/>
    <w:rsid w:val="004A06B9"/>
    <w:rsid w:val="004A14A0"/>
    <w:rsid w:val="004A1B2A"/>
    <w:rsid w:val="004A1C8C"/>
    <w:rsid w:val="004A2174"/>
    <w:rsid w:val="004A4C51"/>
    <w:rsid w:val="004A4E0A"/>
    <w:rsid w:val="004A4FA1"/>
    <w:rsid w:val="004A54B3"/>
    <w:rsid w:val="004A6D34"/>
    <w:rsid w:val="004A7899"/>
    <w:rsid w:val="004A7CD9"/>
    <w:rsid w:val="004B101C"/>
    <w:rsid w:val="004B1442"/>
    <w:rsid w:val="004B1458"/>
    <w:rsid w:val="004B19D3"/>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3D6C"/>
    <w:rsid w:val="004D4707"/>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07F22"/>
    <w:rsid w:val="0051025C"/>
    <w:rsid w:val="005102B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9C1"/>
    <w:rsid w:val="00532B66"/>
    <w:rsid w:val="00536B60"/>
    <w:rsid w:val="00537706"/>
    <w:rsid w:val="005403D3"/>
    <w:rsid w:val="005405A8"/>
    <w:rsid w:val="00541713"/>
    <w:rsid w:val="00542E3C"/>
    <w:rsid w:val="00543246"/>
    <w:rsid w:val="005439FC"/>
    <w:rsid w:val="00543A7C"/>
    <w:rsid w:val="00543D45"/>
    <w:rsid w:val="00544705"/>
    <w:rsid w:val="00545554"/>
    <w:rsid w:val="0054662E"/>
    <w:rsid w:val="0054680A"/>
    <w:rsid w:val="00547619"/>
    <w:rsid w:val="00547B98"/>
    <w:rsid w:val="00550C39"/>
    <w:rsid w:val="0055251F"/>
    <w:rsid w:val="00553BB6"/>
    <w:rsid w:val="00554079"/>
    <w:rsid w:val="00554F39"/>
    <w:rsid w:val="0055593D"/>
    <w:rsid w:val="005576AE"/>
    <w:rsid w:val="00560D03"/>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114"/>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2D5"/>
    <w:rsid w:val="005C6A1D"/>
    <w:rsid w:val="005C765C"/>
    <w:rsid w:val="005C7DF6"/>
    <w:rsid w:val="005D02C9"/>
    <w:rsid w:val="005D2E81"/>
    <w:rsid w:val="005D55BE"/>
    <w:rsid w:val="005D7CD4"/>
    <w:rsid w:val="005E0296"/>
    <w:rsid w:val="005E264E"/>
    <w:rsid w:val="005E2F27"/>
    <w:rsid w:val="005E50FD"/>
    <w:rsid w:val="005E5106"/>
    <w:rsid w:val="005E603A"/>
    <w:rsid w:val="005E62F9"/>
    <w:rsid w:val="005E6D04"/>
    <w:rsid w:val="005E7242"/>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92C"/>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22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7ADB"/>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30A8"/>
    <w:rsid w:val="006E43A6"/>
    <w:rsid w:val="006E5C5F"/>
    <w:rsid w:val="006E5EE5"/>
    <w:rsid w:val="006E6B58"/>
    <w:rsid w:val="006E7195"/>
    <w:rsid w:val="006E7DC6"/>
    <w:rsid w:val="006F0E83"/>
    <w:rsid w:val="006F13BA"/>
    <w:rsid w:val="006F1E5B"/>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17C57"/>
    <w:rsid w:val="007201B1"/>
    <w:rsid w:val="00721D24"/>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E79"/>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3F5"/>
    <w:rsid w:val="00773639"/>
    <w:rsid w:val="00774353"/>
    <w:rsid w:val="00775056"/>
    <w:rsid w:val="007759A9"/>
    <w:rsid w:val="007759EF"/>
    <w:rsid w:val="00775C7B"/>
    <w:rsid w:val="00777550"/>
    <w:rsid w:val="00777BF4"/>
    <w:rsid w:val="00777E1D"/>
    <w:rsid w:val="007802C6"/>
    <w:rsid w:val="007807DE"/>
    <w:rsid w:val="0078136D"/>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617"/>
    <w:rsid w:val="00796DBC"/>
    <w:rsid w:val="007976D7"/>
    <w:rsid w:val="00797861"/>
    <w:rsid w:val="007A0292"/>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9DB"/>
    <w:rsid w:val="007C2EAF"/>
    <w:rsid w:val="007C32D8"/>
    <w:rsid w:val="007C3BD3"/>
    <w:rsid w:val="007C3CB6"/>
    <w:rsid w:val="007C5200"/>
    <w:rsid w:val="007C77AA"/>
    <w:rsid w:val="007D1B81"/>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4C70"/>
    <w:rsid w:val="007E527E"/>
    <w:rsid w:val="007E531B"/>
    <w:rsid w:val="007E5B48"/>
    <w:rsid w:val="007E6FBE"/>
    <w:rsid w:val="007E7A25"/>
    <w:rsid w:val="007F0C64"/>
    <w:rsid w:val="007F1507"/>
    <w:rsid w:val="007F4B4B"/>
    <w:rsid w:val="007F51CC"/>
    <w:rsid w:val="007F5DA6"/>
    <w:rsid w:val="007F6DD7"/>
    <w:rsid w:val="007F71BD"/>
    <w:rsid w:val="007F7D9C"/>
    <w:rsid w:val="008017F9"/>
    <w:rsid w:val="00802A4B"/>
    <w:rsid w:val="00804575"/>
    <w:rsid w:val="008047E1"/>
    <w:rsid w:val="00804EC7"/>
    <w:rsid w:val="00805459"/>
    <w:rsid w:val="00806173"/>
    <w:rsid w:val="008063B5"/>
    <w:rsid w:val="00806435"/>
    <w:rsid w:val="00806613"/>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142"/>
    <w:rsid w:val="0082674B"/>
    <w:rsid w:val="008273C0"/>
    <w:rsid w:val="008279D8"/>
    <w:rsid w:val="00831667"/>
    <w:rsid w:val="008318AE"/>
    <w:rsid w:val="00831C3E"/>
    <w:rsid w:val="008331E9"/>
    <w:rsid w:val="00833B6E"/>
    <w:rsid w:val="00833F13"/>
    <w:rsid w:val="00833FB6"/>
    <w:rsid w:val="00834370"/>
    <w:rsid w:val="008352B9"/>
    <w:rsid w:val="008354C6"/>
    <w:rsid w:val="00835A06"/>
    <w:rsid w:val="00836174"/>
    <w:rsid w:val="00836AFC"/>
    <w:rsid w:val="008377D4"/>
    <w:rsid w:val="00840208"/>
    <w:rsid w:val="00840D64"/>
    <w:rsid w:val="0084197D"/>
    <w:rsid w:val="00842886"/>
    <w:rsid w:val="008432F5"/>
    <w:rsid w:val="008434EB"/>
    <w:rsid w:val="00844DE7"/>
    <w:rsid w:val="008455E5"/>
    <w:rsid w:val="0084684C"/>
    <w:rsid w:val="008472B1"/>
    <w:rsid w:val="00850568"/>
    <w:rsid w:val="0085060B"/>
    <w:rsid w:val="00850F36"/>
    <w:rsid w:val="008510EC"/>
    <w:rsid w:val="00851476"/>
    <w:rsid w:val="00853253"/>
    <w:rsid w:val="00854B57"/>
    <w:rsid w:val="00854CE2"/>
    <w:rsid w:val="008556B7"/>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E33"/>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8E4"/>
    <w:rsid w:val="008D2B18"/>
    <w:rsid w:val="008D2FA8"/>
    <w:rsid w:val="008D45C5"/>
    <w:rsid w:val="008D5150"/>
    <w:rsid w:val="008D54CE"/>
    <w:rsid w:val="008D5857"/>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6F"/>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AC"/>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5B7"/>
    <w:rsid w:val="009E5F98"/>
    <w:rsid w:val="009E6317"/>
    <w:rsid w:val="009E7C10"/>
    <w:rsid w:val="009F3542"/>
    <w:rsid w:val="009F452C"/>
    <w:rsid w:val="009F56B4"/>
    <w:rsid w:val="009F5822"/>
    <w:rsid w:val="009F676A"/>
    <w:rsid w:val="009F7316"/>
    <w:rsid w:val="00A02AF3"/>
    <w:rsid w:val="00A035AB"/>
    <w:rsid w:val="00A04C9D"/>
    <w:rsid w:val="00A04DB8"/>
    <w:rsid w:val="00A050A2"/>
    <w:rsid w:val="00A05CFC"/>
    <w:rsid w:val="00A064CE"/>
    <w:rsid w:val="00A0773E"/>
    <w:rsid w:val="00A07FB5"/>
    <w:rsid w:val="00A10BA3"/>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095"/>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3A94"/>
    <w:rsid w:val="00A55B96"/>
    <w:rsid w:val="00A56BE5"/>
    <w:rsid w:val="00A56DE0"/>
    <w:rsid w:val="00A57E93"/>
    <w:rsid w:val="00A60DA8"/>
    <w:rsid w:val="00A6137C"/>
    <w:rsid w:val="00A615A6"/>
    <w:rsid w:val="00A623D0"/>
    <w:rsid w:val="00A6309D"/>
    <w:rsid w:val="00A631EB"/>
    <w:rsid w:val="00A711B3"/>
    <w:rsid w:val="00A717B3"/>
    <w:rsid w:val="00A71C2B"/>
    <w:rsid w:val="00A72E82"/>
    <w:rsid w:val="00A76423"/>
    <w:rsid w:val="00A76BFB"/>
    <w:rsid w:val="00A773D0"/>
    <w:rsid w:val="00A77738"/>
    <w:rsid w:val="00A7786A"/>
    <w:rsid w:val="00A779A2"/>
    <w:rsid w:val="00A80131"/>
    <w:rsid w:val="00A818E6"/>
    <w:rsid w:val="00A81A71"/>
    <w:rsid w:val="00A84C61"/>
    <w:rsid w:val="00A8502A"/>
    <w:rsid w:val="00A8553C"/>
    <w:rsid w:val="00A8625C"/>
    <w:rsid w:val="00A86DFE"/>
    <w:rsid w:val="00A8704D"/>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791"/>
    <w:rsid w:val="00AD4F51"/>
    <w:rsid w:val="00AD5285"/>
    <w:rsid w:val="00AD54D3"/>
    <w:rsid w:val="00AD70E0"/>
    <w:rsid w:val="00AD776B"/>
    <w:rsid w:val="00AE0028"/>
    <w:rsid w:val="00AE00FE"/>
    <w:rsid w:val="00AE0451"/>
    <w:rsid w:val="00AE0803"/>
    <w:rsid w:val="00AE0ADB"/>
    <w:rsid w:val="00AE2662"/>
    <w:rsid w:val="00AE3491"/>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6F66"/>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2AE"/>
    <w:rsid w:val="00B45AE1"/>
    <w:rsid w:val="00B460A9"/>
    <w:rsid w:val="00B4642E"/>
    <w:rsid w:val="00B4729B"/>
    <w:rsid w:val="00B47460"/>
    <w:rsid w:val="00B50D6B"/>
    <w:rsid w:val="00B5110E"/>
    <w:rsid w:val="00B534D5"/>
    <w:rsid w:val="00B536E6"/>
    <w:rsid w:val="00B54876"/>
    <w:rsid w:val="00B56945"/>
    <w:rsid w:val="00B60C72"/>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048"/>
    <w:rsid w:val="00B82E77"/>
    <w:rsid w:val="00B82FEF"/>
    <w:rsid w:val="00B84428"/>
    <w:rsid w:val="00B84909"/>
    <w:rsid w:val="00B855E0"/>
    <w:rsid w:val="00B87C89"/>
    <w:rsid w:val="00B90808"/>
    <w:rsid w:val="00B90D29"/>
    <w:rsid w:val="00B90F5B"/>
    <w:rsid w:val="00B9130E"/>
    <w:rsid w:val="00B91B0A"/>
    <w:rsid w:val="00B93871"/>
    <w:rsid w:val="00B93EA9"/>
    <w:rsid w:val="00B944C1"/>
    <w:rsid w:val="00B9495C"/>
    <w:rsid w:val="00B94A0E"/>
    <w:rsid w:val="00B94E2D"/>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23C"/>
    <w:rsid w:val="00BC5451"/>
    <w:rsid w:val="00BC5744"/>
    <w:rsid w:val="00BC5B8A"/>
    <w:rsid w:val="00BD1613"/>
    <w:rsid w:val="00BD3AB4"/>
    <w:rsid w:val="00BD55A8"/>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9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2E3"/>
    <w:rsid w:val="00C37B62"/>
    <w:rsid w:val="00C37D48"/>
    <w:rsid w:val="00C40234"/>
    <w:rsid w:val="00C4058E"/>
    <w:rsid w:val="00C419A1"/>
    <w:rsid w:val="00C425DF"/>
    <w:rsid w:val="00C43124"/>
    <w:rsid w:val="00C439AB"/>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4CF5"/>
    <w:rsid w:val="00C65DA8"/>
    <w:rsid w:val="00C6612A"/>
    <w:rsid w:val="00C6668B"/>
    <w:rsid w:val="00C666FB"/>
    <w:rsid w:val="00C66EE0"/>
    <w:rsid w:val="00C671B1"/>
    <w:rsid w:val="00C6780B"/>
    <w:rsid w:val="00C67F78"/>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2BE"/>
    <w:rsid w:val="00CB6338"/>
    <w:rsid w:val="00CB76AA"/>
    <w:rsid w:val="00CB790E"/>
    <w:rsid w:val="00CC1407"/>
    <w:rsid w:val="00CC450D"/>
    <w:rsid w:val="00CC4FFC"/>
    <w:rsid w:val="00CC5328"/>
    <w:rsid w:val="00CC74DB"/>
    <w:rsid w:val="00CC77F9"/>
    <w:rsid w:val="00CC7CC0"/>
    <w:rsid w:val="00CD0735"/>
    <w:rsid w:val="00CD3D23"/>
    <w:rsid w:val="00CD42E0"/>
    <w:rsid w:val="00CD5322"/>
    <w:rsid w:val="00CD5934"/>
    <w:rsid w:val="00CD5F3D"/>
    <w:rsid w:val="00CD61C8"/>
    <w:rsid w:val="00CD6B26"/>
    <w:rsid w:val="00CD6DAC"/>
    <w:rsid w:val="00CE0CAF"/>
    <w:rsid w:val="00CE1BE1"/>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FE1"/>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49B"/>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A85"/>
    <w:rsid w:val="00D53F8D"/>
    <w:rsid w:val="00D543C3"/>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DD6"/>
    <w:rsid w:val="00DA6F09"/>
    <w:rsid w:val="00DA7A9F"/>
    <w:rsid w:val="00DB02EB"/>
    <w:rsid w:val="00DB1960"/>
    <w:rsid w:val="00DB1E72"/>
    <w:rsid w:val="00DB2C4B"/>
    <w:rsid w:val="00DB2CAA"/>
    <w:rsid w:val="00DB4C6F"/>
    <w:rsid w:val="00DB61E7"/>
    <w:rsid w:val="00DB6C3C"/>
    <w:rsid w:val="00DC1129"/>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27F"/>
    <w:rsid w:val="00DE78F0"/>
    <w:rsid w:val="00DF001D"/>
    <w:rsid w:val="00DF0A63"/>
    <w:rsid w:val="00DF1F8D"/>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664"/>
    <w:rsid w:val="00E224C8"/>
    <w:rsid w:val="00E244AA"/>
    <w:rsid w:val="00E24527"/>
    <w:rsid w:val="00E24D9B"/>
    <w:rsid w:val="00E25259"/>
    <w:rsid w:val="00E25EAF"/>
    <w:rsid w:val="00E26760"/>
    <w:rsid w:val="00E321EB"/>
    <w:rsid w:val="00E322E3"/>
    <w:rsid w:val="00E32892"/>
    <w:rsid w:val="00E330BA"/>
    <w:rsid w:val="00E34DED"/>
    <w:rsid w:val="00E368E8"/>
    <w:rsid w:val="00E36D6E"/>
    <w:rsid w:val="00E37C8B"/>
    <w:rsid w:val="00E37ECE"/>
    <w:rsid w:val="00E405B9"/>
    <w:rsid w:val="00E41941"/>
    <w:rsid w:val="00E425D4"/>
    <w:rsid w:val="00E43229"/>
    <w:rsid w:val="00E43E33"/>
    <w:rsid w:val="00E454C9"/>
    <w:rsid w:val="00E50761"/>
    <w:rsid w:val="00E509D9"/>
    <w:rsid w:val="00E50B13"/>
    <w:rsid w:val="00E51B16"/>
    <w:rsid w:val="00E554A3"/>
    <w:rsid w:val="00E56917"/>
    <w:rsid w:val="00E573C2"/>
    <w:rsid w:val="00E579FC"/>
    <w:rsid w:val="00E603D8"/>
    <w:rsid w:val="00E60CA5"/>
    <w:rsid w:val="00E6192B"/>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5CA"/>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4B5"/>
    <w:rsid w:val="00EB4F47"/>
    <w:rsid w:val="00EB55BA"/>
    <w:rsid w:val="00EB7AF0"/>
    <w:rsid w:val="00EB7FED"/>
    <w:rsid w:val="00EC0583"/>
    <w:rsid w:val="00EC0612"/>
    <w:rsid w:val="00EC079D"/>
    <w:rsid w:val="00EC0AB2"/>
    <w:rsid w:val="00EC12AE"/>
    <w:rsid w:val="00EC24B4"/>
    <w:rsid w:val="00EC2AE7"/>
    <w:rsid w:val="00EC2EDF"/>
    <w:rsid w:val="00EC42A1"/>
    <w:rsid w:val="00EC523C"/>
    <w:rsid w:val="00EC675B"/>
    <w:rsid w:val="00EC7098"/>
    <w:rsid w:val="00ED095F"/>
    <w:rsid w:val="00ED34A7"/>
    <w:rsid w:val="00ED3619"/>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DDF"/>
    <w:rsid w:val="00F01EE6"/>
    <w:rsid w:val="00F01F98"/>
    <w:rsid w:val="00F02219"/>
    <w:rsid w:val="00F03665"/>
    <w:rsid w:val="00F03D4C"/>
    <w:rsid w:val="00F04743"/>
    <w:rsid w:val="00F07460"/>
    <w:rsid w:val="00F10A6E"/>
    <w:rsid w:val="00F11111"/>
    <w:rsid w:val="00F1189D"/>
    <w:rsid w:val="00F11A81"/>
    <w:rsid w:val="00F11A8A"/>
    <w:rsid w:val="00F13A6D"/>
    <w:rsid w:val="00F14178"/>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8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AD6"/>
    <w:rsid w:val="00F65C81"/>
    <w:rsid w:val="00F6677B"/>
    <w:rsid w:val="00F704D9"/>
    <w:rsid w:val="00F70A0D"/>
    <w:rsid w:val="00F74037"/>
    <w:rsid w:val="00F7455B"/>
    <w:rsid w:val="00F746AC"/>
    <w:rsid w:val="00F74B9D"/>
    <w:rsid w:val="00F74D5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65"/>
    <w:rsid w:val="00FC6E48"/>
    <w:rsid w:val="00FD3587"/>
    <w:rsid w:val="00FD42FF"/>
    <w:rsid w:val="00FD4B6C"/>
    <w:rsid w:val="00FD5199"/>
    <w:rsid w:val="00FD7EA7"/>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327"/>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812791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7768149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files.sciencebasedtargets.org/production/files/SBTi-Procedure-for-Development-of-Standards.pdf?dm=1734357615&amp;_gl=1*2bx1xm*_gcl_au*NDAyNTU1MTE4LjE3NTEzOTcwODM.*_ga*ODY0NzQ1NDA1LjE3NTEzOTcwODQ.*_ga_22VNHNTFT3*czE3NTEzOTcwODMkbzEkZzEkdDE3NTEzOTcwOTMkajUwJGwwJGg3MzUxMDYxMzU."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carbonaccountingfinancials.com/" TargetMode="External"/><Relationship Id="rId10" Type="http://schemas.openxmlformats.org/officeDocument/2006/relationships/endnotes" Target="endnotes.xml"/><Relationship Id="rId19" Type="http://schemas.openxmlformats.org/officeDocument/2006/relationships/hyperlink" Target="https://www.dnb.nl/en/general-news/enforcement-measures-2025/administrative-fine-for-de-volksbank-n-v-for-failure-to-ensure-sound-business-operation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eur-lex.europa.eu/legal-content/EN/TXT/?uri=CELEX:32019R2088"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114</Pages>
  <Words>23540</Words>
  <Characters>134181</Characters>
  <Application>Microsoft Office Word</Application>
  <DocSecurity>0</DocSecurity>
  <Lines>1118</Lines>
  <Paragraphs>314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2025-07-17T11:16:00Z</dcterms:created>
  <dcterms:modified xsi:type="dcterms:W3CDTF">2025-07-17T11:16:00Z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3211743453</vt:lpwstr>
  </property>
  <property fmtid="{D5CDD505-2E9C-101B-9397-08002B2CF9AE}" pid="7" name="Last Modified">
    <vt:lpwstr>17 Jul 2025</vt:lpwstr>
  </property>
  <property fmtid="{D5CDD505-2E9C-101B-9397-08002B2CF9AE}" pid="8" name="Version">
    <vt:lpwstr>5</vt:lpwstr>
  </property>
</Properties>
</file>